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01" w:rsidRDefault="00C77D01" w:rsidP="00335EF5">
      <w:pPr>
        <w:spacing w:before="150" w:after="150" w:line="240" w:lineRule="auto"/>
        <w:jc w:val="center"/>
        <w:outlineLvl w:val="1"/>
        <w:rPr>
          <w:rFonts w:ascii="Open Sans" w:eastAsia="Times New Roman" w:hAnsi="Open Sans" w:cs="Times New Roman"/>
          <w:b/>
          <w:bCs/>
          <w:caps/>
          <w:color w:val="333333"/>
          <w:sz w:val="24"/>
          <w:szCs w:val="24"/>
          <w:lang w:eastAsia="ru-RU"/>
        </w:rPr>
      </w:pPr>
    </w:p>
    <w:p w:rsidR="00C3346C" w:rsidRPr="00C3346C" w:rsidRDefault="00C3346C" w:rsidP="00335EF5">
      <w:pPr>
        <w:spacing w:before="150" w:after="150" w:line="240" w:lineRule="auto"/>
        <w:jc w:val="center"/>
        <w:outlineLvl w:val="1"/>
        <w:rPr>
          <w:rFonts w:ascii="Open Sans" w:eastAsia="Times New Roman" w:hAnsi="Open Sans" w:cs="Times New Roman"/>
          <w:b/>
          <w:bCs/>
          <w:caps/>
          <w:color w:val="333333"/>
          <w:sz w:val="24"/>
          <w:szCs w:val="24"/>
          <w:lang w:eastAsia="ru-RU"/>
        </w:rPr>
      </w:pPr>
      <w:r w:rsidRPr="00C3346C">
        <w:rPr>
          <w:rFonts w:ascii="Open Sans" w:eastAsia="Times New Roman" w:hAnsi="Open Sans" w:cs="Times New Roman"/>
          <w:b/>
          <w:bCs/>
          <w:caps/>
          <w:color w:val="333333"/>
          <w:sz w:val="24"/>
          <w:szCs w:val="24"/>
          <w:lang w:eastAsia="ru-RU"/>
        </w:rPr>
        <w:t>СКЛИКАННЯ ЧЕРГОВИ</w:t>
      </w:r>
      <w:r w:rsidR="00335EF5">
        <w:rPr>
          <w:rFonts w:ascii="Open Sans" w:eastAsia="Times New Roman" w:hAnsi="Open Sans" w:cs="Times New Roman"/>
          <w:b/>
          <w:bCs/>
          <w:caps/>
          <w:color w:val="333333"/>
          <w:sz w:val="24"/>
          <w:szCs w:val="24"/>
          <w:lang w:eastAsia="ru-RU"/>
        </w:rPr>
        <w:t>Х ЗАГАЛЬНИХ ЗБОРІВ АКЦІОНЕРІВ ПрАТ «</w:t>
      </w:r>
      <w:r w:rsidR="00335EF5">
        <w:rPr>
          <w:rFonts w:ascii="Open Sans" w:eastAsia="Times New Roman" w:hAnsi="Open Sans" w:cs="Times New Roman"/>
          <w:b/>
          <w:bCs/>
          <w:caps/>
          <w:color w:val="333333"/>
          <w:sz w:val="24"/>
          <w:szCs w:val="24"/>
          <w:lang w:val="uk-UA" w:eastAsia="ru-RU"/>
        </w:rPr>
        <w:t>Управління виробничих технологій - сервіс</w:t>
      </w:r>
      <w:r w:rsidRPr="00C3346C">
        <w:rPr>
          <w:rFonts w:ascii="Open Sans" w:eastAsia="Times New Roman" w:hAnsi="Open Sans" w:cs="Times New Roman"/>
          <w:b/>
          <w:bCs/>
          <w:caps/>
          <w:color w:val="333333"/>
          <w:sz w:val="24"/>
          <w:szCs w:val="24"/>
          <w:lang w:eastAsia="ru-RU"/>
        </w:rPr>
        <w:t>»</w:t>
      </w:r>
    </w:p>
    <w:p w:rsidR="00C3346C" w:rsidRPr="00C3346C" w:rsidRDefault="00C3346C" w:rsidP="00C3346C">
      <w:pPr>
        <w:spacing w:before="100" w:beforeAutospacing="1" w:after="100" w:afterAutospacing="1" w:line="240" w:lineRule="auto"/>
        <w:jc w:val="center"/>
        <w:rPr>
          <w:rFonts w:ascii="Open Sans" w:eastAsia="Times New Roman" w:hAnsi="Open Sans" w:cs="Times New Roman"/>
          <w:color w:val="000000"/>
          <w:sz w:val="21"/>
          <w:szCs w:val="21"/>
          <w:lang w:val="uk-UA" w:eastAsia="ru-RU"/>
        </w:rPr>
      </w:pPr>
      <w:r w:rsidRPr="00C3346C">
        <w:rPr>
          <w:rFonts w:ascii="Times New Roman" w:eastAsia="Times New Roman" w:hAnsi="Times New Roman" w:cs="Times New Roman"/>
          <w:b/>
          <w:bCs/>
          <w:color w:val="000000"/>
          <w:sz w:val="20"/>
          <w:szCs w:val="20"/>
          <w:lang w:val="uk-UA" w:eastAsia="ru-RU"/>
        </w:rPr>
        <w:t>До уваги акціонерів!</w:t>
      </w:r>
    </w:p>
    <w:p w:rsidR="00C3346C" w:rsidRPr="00674829" w:rsidRDefault="00C3346C" w:rsidP="00674829">
      <w:pPr>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C3346C">
        <w:rPr>
          <w:rFonts w:ascii="Times New Roman" w:eastAsia="Times New Roman" w:hAnsi="Times New Roman" w:cs="Times New Roman"/>
          <w:b/>
          <w:bCs/>
          <w:color w:val="000000"/>
          <w:sz w:val="20"/>
          <w:szCs w:val="20"/>
          <w:lang w:val="uk-UA" w:eastAsia="ru-RU"/>
        </w:rPr>
        <w:t>ПРИВАТНЕ АКЦІОНЕРНЕ ТОВАРИСТВО «</w:t>
      </w:r>
      <w:proofErr w:type="spellStart"/>
      <w:r w:rsidR="00335EF5">
        <w:rPr>
          <w:rFonts w:ascii="Times New Roman" w:eastAsia="Times New Roman" w:hAnsi="Times New Roman" w:cs="Times New Roman"/>
          <w:b/>
          <w:bCs/>
          <w:color w:val="000000"/>
          <w:sz w:val="20"/>
          <w:szCs w:val="20"/>
          <w:lang w:eastAsia="ru-RU"/>
        </w:rPr>
        <w:t>Управління</w:t>
      </w:r>
      <w:proofErr w:type="spellEnd"/>
      <w:r w:rsidR="00335EF5">
        <w:rPr>
          <w:rFonts w:ascii="Times New Roman" w:eastAsia="Times New Roman" w:hAnsi="Times New Roman" w:cs="Times New Roman"/>
          <w:b/>
          <w:bCs/>
          <w:color w:val="000000"/>
          <w:sz w:val="20"/>
          <w:szCs w:val="20"/>
          <w:lang w:eastAsia="ru-RU"/>
        </w:rPr>
        <w:t xml:space="preserve"> </w:t>
      </w:r>
      <w:proofErr w:type="spellStart"/>
      <w:r w:rsidR="00335EF5">
        <w:rPr>
          <w:rFonts w:ascii="Times New Roman" w:eastAsia="Times New Roman" w:hAnsi="Times New Roman" w:cs="Times New Roman"/>
          <w:b/>
          <w:bCs/>
          <w:color w:val="000000"/>
          <w:sz w:val="20"/>
          <w:szCs w:val="20"/>
          <w:lang w:eastAsia="ru-RU"/>
        </w:rPr>
        <w:t>виробничих</w:t>
      </w:r>
      <w:proofErr w:type="spellEnd"/>
      <w:r w:rsidR="00335EF5">
        <w:rPr>
          <w:rFonts w:ascii="Times New Roman" w:eastAsia="Times New Roman" w:hAnsi="Times New Roman" w:cs="Times New Roman"/>
          <w:b/>
          <w:bCs/>
          <w:color w:val="000000"/>
          <w:sz w:val="20"/>
          <w:szCs w:val="20"/>
          <w:lang w:eastAsia="ru-RU"/>
        </w:rPr>
        <w:t xml:space="preserve"> </w:t>
      </w:r>
      <w:proofErr w:type="spellStart"/>
      <w:r w:rsidR="00335EF5">
        <w:rPr>
          <w:rFonts w:ascii="Times New Roman" w:eastAsia="Times New Roman" w:hAnsi="Times New Roman" w:cs="Times New Roman"/>
          <w:b/>
          <w:bCs/>
          <w:color w:val="000000"/>
          <w:sz w:val="20"/>
          <w:szCs w:val="20"/>
          <w:lang w:eastAsia="ru-RU"/>
        </w:rPr>
        <w:t>технологій</w:t>
      </w:r>
      <w:proofErr w:type="spellEnd"/>
      <w:r w:rsidR="00335EF5">
        <w:rPr>
          <w:rFonts w:ascii="Times New Roman" w:eastAsia="Times New Roman" w:hAnsi="Times New Roman" w:cs="Times New Roman"/>
          <w:b/>
          <w:bCs/>
          <w:color w:val="000000"/>
          <w:sz w:val="20"/>
          <w:szCs w:val="20"/>
          <w:lang w:eastAsia="ru-RU"/>
        </w:rPr>
        <w:t xml:space="preserve"> – </w:t>
      </w:r>
      <w:r w:rsidR="00335EF5">
        <w:rPr>
          <w:rFonts w:ascii="Times New Roman" w:eastAsia="Times New Roman" w:hAnsi="Times New Roman" w:cs="Times New Roman"/>
          <w:b/>
          <w:bCs/>
          <w:color w:val="000000"/>
          <w:sz w:val="20"/>
          <w:szCs w:val="20"/>
          <w:lang w:val="uk-UA" w:eastAsia="ru-RU"/>
        </w:rPr>
        <w:t>«</w:t>
      </w:r>
      <w:proofErr w:type="spellStart"/>
      <w:r w:rsidR="00335EF5">
        <w:rPr>
          <w:rFonts w:ascii="Times New Roman" w:eastAsia="Times New Roman" w:hAnsi="Times New Roman" w:cs="Times New Roman"/>
          <w:b/>
          <w:bCs/>
          <w:color w:val="000000"/>
          <w:sz w:val="20"/>
          <w:szCs w:val="20"/>
          <w:lang w:eastAsia="ru-RU"/>
        </w:rPr>
        <w:t>Сервіс</w:t>
      </w:r>
      <w:proofErr w:type="spellEnd"/>
      <w:r w:rsidRPr="00C3346C">
        <w:rPr>
          <w:rFonts w:ascii="Times New Roman" w:eastAsia="Times New Roman" w:hAnsi="Times New Roman" w:cs="Times New Roman"/>
          <w:b/>
          <w:bCs/>
          <w:color w:val="000000"/>
          <w:sz w:val="20"/>
          <w:szCs w:val="20"/>
          <w:lang w:val="uk-UA" w:eastAsia="ru-RU"/>
        </w:rPr>
        <w:t>»</w:t>
      </w:r>
      <w:r w:rsidR="00335EF5">
        <w:rPr>
          <w:rFonts w:ascii="Times New Roman" w:eastAsia="Times New Roman" w:hAnsi="Times New Roman" w:cs="Times New Roman"/>
          <w:b/>
          <w:bCs/>
          <w:color w:val="000000"/>
          <w:sz w:val="20"/>
          <w:szCs w:val="20"/>
          <w:lang w:val="uk-UA" w:eastAsia="ru-RU"/>
        </w:rPr>
        <w:t>(код ЄДРПОУ 01354510</w:t>
      </w:r>
      <w:r w:rsidRPr="00C3346C">
        <w:rPr>
          <w:rFonts w:ascii="Times New Roman" w:eastAsia="Times New Roman" w:hAnsi="Times New Roman" w:cs="Times New Roman"/>
          <w:b/>
          <w:bCs/>
          <w:color w:val="000000"/>
          <w:sz w:val="20"/>
          <w:szCs w:val="20"/>
          <w:lang w:val="uk-UA" w:eastAsia="ru-RU"/>
        </w:rPr>
        <w:t xml:space="preserve">), що знаходиться за </w:t>
      </w:r>
      <w:proofErr w:type="spellStart"/>
      <w:r w:rsidRPr="00C3346C">
        <w:rPr>
          <w:rFonts w:ascii="Times New Roman" w:eastAsia="Times New Roman" w:hAnsi="Times New Roman" w:cs="Times New Roman"/>
          <w:b/>
          <w:bCs/>
          <w:color w:val="000000"/>
          <w:sz w:val="20"/>
          <w:szCs w:val="20"/>
          <w:lang w:val="uk-UA" w:eastAsia="ru-RU"/>
        </w:rPr>
        <w:t>адресою</w:t>
      </w:r>
      <w:proofErr w:type="spellEnd"/>
      <w:r w:rsidRPr="00C3346C">
        <w:rPr>
          <w:rFonts w:ascii="Times New Roman" w:eastAsia="Times New Roman" w:hAnsi="Times New Roman" w:cs="Times New Roman"/>
          <w:b/>
          <w:bCs/>
          <w:color w:val="000000"/>
          <w:sz w:val="20"/>
          <w:szCs w:val="20"/>
          <w:lang w:val="uk-UA" w:eastAsia="ru-RU"/>
        </w:rPr>
        <w:t>: </w:t>
      </w:r>
      <w:r w:rsidR="00335EF5">
        <w:rPr>
          <w:rFonts w:ascii="Times New Roman" w:eastAsia="Times New Roman" w:hAnsi="Times New Roman" w:cs="Times New Roman"/>
          <w:color w:val="000000"/>
          <w:sz w:val="20"/>
          <w:szCs w:val="20"/>
          <w:lang w:val="uk-UA" w:eastAsia="ru-RU"/>
        </w:rPr>
        <w:t>Київська область, м. Бориспіль, вул. Привокзальна</w:t>
      </w:r>
      <w:r w:rsidRPr="00C3346C">
        <w:rPr>
          <w:rFonts w:ascii="Times New Roman" w:eastAsia="Times New Roman" w:hAnsi="Times New Roman" w:cs="Times New Roman"/>
          <w:color w:val="000000"/>
          <w:sz w:val="20"/>
          <w:szCs w:val="20"/>
          <w:lang w:val="uk-UA" w:eastAsia="ru-RU"/>
        </w:rPr>
        <w:t>,</w:t>
      </w:r>
      <w:r w:rsidR="00335EF5">
        <w:rPr>
          <w:rFonts w:ascii="Times New Roman" w:eastAsia="Times New Roman" w:hAnsi="Times New Roman" w:cs="Times New Roman"/>
          <w:color w:val="000000"/>
          <w:sz w:val="20"/>
          <w:szCs w:val="20"/>
          <w:lang w:val="uk-UA" w:eastAsia="ru-RU"/>
        </w:rPr>
        <w:t xml:space="preserve">21 </w:t>
      </w:r>
    </w:p>
    <w:p w:rsidR="00C3346C" w:rsidRPr="00335EF5" w:rsidRDefault="00C3346C" w:rsidP="00335EF5">
      <w:pPr>
        <w:spacing w:before="100" w:beforeAutospacing="1" w:after="100" w:afterAutospacing="1" w:line="240" w:lineRule="auto"/>
        <w:jc w:val="both"/>
        <w:rPr>
          <w:rFonts w:ascii="Open Sans" w:eastAsia="Times New Roman" w:hAnsi="Open Sans" w:cs="Times New Roman"/>
          <w:color w:val="000000"/>
          <w:sz w:val="21"/>
          <w:szCs w:val="21"/>
          <w:lang w:val="uk-UA" w:eastAsia="ru-RU"/>
        </w:rPr>
      </w:pPr>
      <w:r w:rsidRPr="00C3346C">
        <w:rPr>
          <w:rFonts w:ascii="Times New Roman" w:eastAsia="Times New Roman" w:hAnsi="Times New Roman" w:cs="Times New Roman"/>
          <w:color w:val="000000"/>
          <w:sz w:val="20"/>
          <w:szCs w:val="20"/>
          <w:lang w:val="uk-UA" w:eastAsia="ru-RU"/>
        </w:rPr>
        <w:t>Повідомляє про скликання чергових Загаль</w:t>
      </w:r>
      <w:r w:rsidR="00427658">
        <w:rPr>
          <w:rFonts w:ascii="Times New Roman" w:eastAsia="Times New Roman" w:hAnsi="Times New Roman" w:cs="Times New Roman"/>
          <w:color w:val="000000"/>
          <w:sz w:val="20"/>
          <w:szCs w:val="20"/>
          <w:lang w:val="uk-UA" w:eastAsia="ru-RU"/>
        </w:rPr>
        <w:t>них зборів акціонерів ПрАТ «</w:t>
      </w:r>
      <w:r w:rsidR="00427658" w:rsidRPr="00427658">
        <w:rPr>
          <w:rFonts w:ascii="Times New Roman" w:eastAsia="Times New Roman" w:hAnsi="Times New Roman" w:cs="Times New Roman"/>
          <w:color w:val="000000"/>
          <w:sz w:val="20"/>
          <w:szCs w:val="20"/>
          <w:lang w:val="uk-UA" w:eastAsia="ru-RU"/>
        </w:rPr>
        <w:t xml:space="preserve">Управління виробничих технологій </w:t>
      </w:r>
      <w:r w:rsidR="00427658">
        <w:rPr>
          <w:rFonts w:ascii="Times New Roman" w:eastAsia="Times New Roman" w:hAnsi="Times New Roman" w:cs="Times New Roman"/>
          <w:color w:val="000000"/>
          <w:sz w:val="20"/>
          <w:szCs w:val="20"/>
          <w:lang w:val="uk-UA" w:eastAsia="ru-RU"/>
        </w:rPr>
        <w:t xml:space="preserve"> </w:t>
      </w:r>
      <w:r w:rsidR="00335EF5">
        <w:rPr>
          <w:rFonts w:ascii="Times New Roman" w:eastAsia="Times New Roman" w:hAnsi="Times New Roman" w:cs="Times New Roman"/>
          <w:color w:val="000000"/>
          <w:sz w:val="20"/>
          <w:szCs w:val="20"/>
          <w:lang w:val="uk-UA" w:eastAsia="ru-RU"/>
        </w:rPr>
        <w:t>– «Сервіс</w:t>
      </w:r>
      <w:r w:rsidRPr="00C3346C">
        <w:rPr>
          <w:rFonts w:ascii="Times New Roman" w:eastAsia="Times New Roman" w:hAnsi="Times New Roman" w:cs="Times New Roman"/>
          <w:color w:val="000000"/>
          <w:sz w:val="20"/>
          <w:szCs w:val="20"/>
          <w:lang w:val="uk-UA" w:eastAsia="ru-RU"/>
        </w:rPr>
        <w:t>», які відбудуться </w:t>
      </w:r>
      <w:r w:rsidR="00AC3BC8">
        <w:rPr>
          <w:rFonts w:ascii="Times New Roman" w:eastAsia="Times New Roman" w:hAnsi="Times New Roman" w:cs="Times New Roman"/>
          <w:b/>
          <w:bCs/>
          <w:color w:val="000000"/>
          <w:sz w:val="20"/>
          <w:szCs w:val="20"/>
          <w:u w:val="single"/>
          <w:lang w:val="uk-UA" w:eastAsia="ru-RU"/>
        </w:rPr>
        <w:t>«30</w:t>
      </w:r>
      <w:r w:rsidR="007D3176">
        <w:rPr>
          <w:rFonts w:ascii="Times New Roman" w:eastAsia="Times New Roman" w:hAnsi="Times New Roman" w:cs="Times New Roman"/>
          <w:b/>
          <w:bCs/>
          <w:color w:val="000000"/>
          <w:sz w:val="20"/>
          <w:szCs w:val="20"/>
          <w:u w:val="single"/>
          <w:lang w:val="uk-UA" w:eastAsia="ru-RU"/>
        </w:rPr>
        <w:t>» квітня 201</w:t>
      </w:r>
      <w:r w:rsidR="00981A0D">
        <w:rPr>
          <w:rFonts w:ascii="Times New Roman" w:eastAsia="Times New Roman" w:hAnsi="Times New Roman" w:cs="Times New Roman"/>
          <w:b/>
          <w:bCs/>
          <w:color w:val="000000"/>
          <w:sz w:val="20"/>
          <w:szCs w:val="20"/>
          <w:u w:val="single"/>
          <w:lang w:val="uk-UA" w:eastAsia="ru-RU"/>
        </w:rPr>
        <w:t>9</w:t>
      </w:r>
      <w:r w:rsidRPr="00C3346C">
        <w:rPr>
          <w:rFonts w:ascii="Times New Roman" w:eastAsia="Times New Roman" w:hAnsi="Times New Roman" w:cs="Times New Roman"/>
          <w:b/>
          <w:bCs/>
          <w:color w:val="000000"/>
          <w:sz w:val="20"/>
          <w:szCs w:val="20"/>
          <w:u w:val="single"/>
          <w:lang w:val="uk-UA" w:eastAsia="ru-RU"/>
        </w:rPr>
        <w:t xml:space="preserve"> р.</w:t>
      </w:r>
      <w:r w:rsidR="00335EF5">
        <w:rPr>
          <w:rFonts w:ascii="Times New Roman" w:eastAsia="Times New Roman" w:hAnsi="Times New Roman" w:cs="Times New Roman"/>
          <w:color w:val="000000"/>
          <w:sz w:val="20"/>
          <w:szCs w:val="20"/>
          <w:lang w:val="uk-UA" w:eastAsia="ru-RU"/>
        </w:rPr>
        <w:t xml:space="preserve"> о 10:00 годин за </w:t>
      </w:r>
      <w:proofErr w:type="spellStart"/>
      <w:r w:rsidR="00335EF5">
        <w:rPr>
          <w:rFonts w:ascii="Times New Roman" w:eastAsia="Times New Roman" w:hAnsi="Times New Roman" w:cs="Times New Roman"/>
          <w:color w:val="000000"/>
          <w:sz w:val="20"/>
          <w:szCs w:val="20"/>
          <w:lang w:val="uk-UA" w:eastAsia="ru-RU"/>
        </w:rPr>
        <w:t>адресою</w:t>
      </w:r>
      <w:proofErr w:type="spellEnd"/>
      <w:r w:rsidR="00335EF5">
        <w:rPr>
          <w:rFonts w:ascii="Times New Roman" w:eastAsia="Times New Roman" w:hAnsi="Times New Roman" w:cs="Times New Roman"/>
          <w:color w:val="000000"/>
          <w:sz w:val="20"/>
          <w:szCs w:val="20"/>
          <w:lang w:val="uk-UA" w:eastAsia="ru-RU"/>
        </w:rPr>
        <w:t xml:space="preserve">: </w:t>
      </w:r>
      <w:r w:rsidR="00335EF5" w:rsidRPr="00C3346C">
        <w:rPr>
          <w:rFonts w:ascii="Times New Roman" w:eastAsia="Times New Roman" w:hAnsi="Times New Roman" w:cs="Times New Roman"/>
          <w:b/>
          <w:bCs/>
          <w:color w:val="000000"/>
          <w:sz w:val="20"/>
          <w:szCs w:val="20"/>
          <w:lang w:val="uk-UA" w:eastAsia="ru-RU"/>
        </w:rPr>
        <w:t>: </w:t>
      </w:r>
      <w:r w:rsidR="00335EF5">
        <w:rPr>
          <w:rFonts w:ascii="Times New Roman" w:eastAsia="Times New Roman" w:hAnsi="Times New Roman" w:cs="Times New Roman"/>
          <w:color w:val="000000"/>
          <w:sz w:val="20"/>
          <w:szCs w:val="20"/>
          <w:lang w:val="uk-UA" w:eastAsia="ru-RU"/>
        </w:rPr>
        <w:t>Київська область, м. Бориспіль, вул. Привокзальна</w:t>
      </w:r>
      <w:r w:rsidR="00335EF5" w:rsidRPr="00C3346C">
        <w:rPr>
          <w:rFonts w:ascii="Times New Roman" w:eastAsia="Times New Roman" w:hAnsi="Times New Roman" w:cs="Times New Roman"/>
          <w:color w:val="000000"/>
          <w:sz w:val="20"/>
          <w:szCs w:val="20"/>
          <w:lang w:val="uk-UA" w:eastAsia="ru-RU"/>
        </w:rPr>
        <w:t>,</w:t>
      </w:r>
      <w:r w:rsidR="00335EF5">
        <w:rPr>
          <w:rFonts w:ascii="Times New Roman" w:eastAsia="Times New Roman" w:hAnsi="Times New Roman" w:cs="Times New Roman"/>
          <w:color w:val="000000"/>
          <w:sz w:val="20"/>
          <w:szCs w:val="20"/>
          <w:lang w:val="uk-UA" w:eastAsia="ru-RU"/>
        </w:rPr>
        <w:t>21, кім. №1</w:t>
      </w:r>
      <w:r w:rsidRPr="00C3346C">
        <w:rPr>
          <w:rFonts w:ascii="Times New Roman" w:eastAsia="Times New Roman" w:hAnsi="Times New Roman" w:cs="Times New Roman"/>
          <w:color w:val="000000"/>
          <w:sz w:val="20"/>
          <w:szCs w:val="20"/>
          <w:lang w:val="uk-UA" w:eastAsia="ru-RU"/>
        </w:rPr>
        <w:t xml:space="preserve">. Реєстрація учасників зборів відбудеться у день </w:t>
      </w:r>
      <w:r w:rsidR="00335EF5">
        <w:rPr>
          <w:rFonts w:ascii="Times New Roman" w:eastAsia="Times New Roman" w:hAnsi="Times New Roman" w:cs="Times New Roman"/>
          <w:color w:val="000000"/>
          <w:sz w:val="20"/>
          <w:szCs w:val="20"/>
          <w:lang w:val="uk-UA" w:eastAsia="ru-RU"/>
        </w:rPr>
        <w:t>проведення загальних зборів з 08:00 до 10-00</w:t>
      </w:r>
      <w:r w:rsidRPr="00C3346C">
        <w:rPr>
          <w:rFonts w:ascii="Times New Roman" w:eastAsia="Times New Roman" w:hAnsi="Times New Roman" w:cs="Times New Roman"/>
          <w:color w:val="000000"/>
          <w:sz w:val="20"/>
          <w:szCs w:val="20"/>
          <w:lang w:val="uk-UA" w:eastAsia="ru-RU"/>
        </w:rPr>
        <w:t xml:space="preserve"> годин за місцем проведення зборів.</w:t>
      </w:r>
    </w:p>
    <w:p w:rsidR="00C3346C" w:rsidRPr="00C3346C" w:rsidRDefault="00C3346C" w:rsidP="00C3346C">
      <w:pPr>
        <w:spacing w:before="100" w:beforeAutospacing="1" w:after="100" w:afterAutospacing="1" w:line="240" w:lineRule="auto"/>
        <w:jc w:val="center"/>
        <w:rPr>
          <w:rFonts w:ascii="Open Sans" w:eastAsia="Times New Roman" w:hAnsi="Open Sans" w:cs="Times New Roman"/>
          <w:color w:val="000000"/>
          <w:sz w:val="21"/>
          <w:szCs w:val="21"/>
          <w:lang w:val="uk-UA" w:eastAsia="ru-RU"/>
        </w:rPr>
      </w:pPr>
      <w:r w:rsidRPr="00C3346C">
        <w:rPr>
          <w:rFonts w:ascii="Times New Roman" w:eastAsia="Times New Roman" w:hAnsi="Times New Roman" w:cs="Times New Roman"/>
          <w:b/>
          <w:bCs/>
          <w:color w:val="000000"/>
          <w:sz w:val="20"/>
          <w:szCs w:val="20"/>
          <w:lang w:val="uk-UA" w:eastAsia="ru-RU"/>
        </w:rPr>
        <w:t>Порядок денний зборів</w:t>
      </w:r>
    </w:p>
    <w:p w:rsidR="00910B46" w:rsidRPr="00910B46" w:rsidRDefault="00C3346C" w:rsidP="00910B46">
      <w:pPr>
        <w:spacing w:after="0" w:line="240" w:lineRule="auto"/>
        <w:jc w:val="both"/>
        <w:rPr>
          <w:rFonts w:ascii="Times New Roman" w:eastAsia="Times New Roman" w:hAnsi="Times New Roman" w:cs="Times New Roman"/>
          <w:sz w:val="20"/>
          <w:szCs w:val="20"/>
          <w:lang w:val="uk-UA"/>
        </w:rPr>
      </w:pPr>
      <w:r w:rsidRPr="00C3346C">
        <w:rPr>
          <w:rFonts w:ascii="Times New Roman" w:eastAsia="Times New Roman" w:hAnsi="Times New Roman" w:cs="Times New Roman"/>
          <w:b/>
          <w:bCs/>
          <w:color w:val="000000"/>
          <w:sz w:val="20"/>
          <w:szCs w:val="20"/>
          <w:lang w:val="uk-UA" w:eastAsia="ru-RU"/>
        </w:rPr>
        <w:t>1.</w:t>
      </w:r>
      <w:r w:rsidRPr="00C3346C">
        <w:rPr>
          <w:rFonts w:ascii="Times New Roman" w:eastAsia="Times New Roman" w:hAnsi="Times New Roman" w:cs="Times New Roman"/>
          <w:color w:val="000000"/>
          <w:sz w:val="20"/>
          <w:szCs w:val="20"/>
          <w:lang w:val="uk-UA" w:eastAsia="ru-RU"/>
        </w:rPr>
        <w:t> </w:t>
      </w:r>
      <w:r w:rsidR="00910B46" w:rsidRPr="00910B46">
        <w:rPr>
          <w:rFonts w:ascii="Times New Roman" w:eastAsia="Times New Roman" w:hAnsi="Times New Roman" w:cs="Times New Roman"/>
          <w:sz w:val="20"/>
          <w:szCs w:val="20"/>
          <w:lang w:val="uk-UA"/>
        </w:rPr>
        <w:t>Обрання лічильної комісії.</w:t>
      </w:r>
    </w:p>
    <w:p w:rsidR="00932647" w:rsidRPr="00981A0D" w:rsidRDefault="00C3346C" w:rsidP="00932647">
      <w:pPr>
        <w:spacing w:after="0" w:line="240" w:lineRule="auto"/>
        <w:jc w:val="both"/>
        <w:rPr>
          <w:rFonts w:ascii="Times New Roman" w:eastAsia="Times New Roman" w:hAnsi="Times New Roman" w:cs="Times New Roman"/>
          <w:color w:val="000000"/>
          <w:sz w:val="20"/>
          <w:szCs w:val="20"/>
          <w:shd w:val="clear" w:color="auto" w:fill="FFFFFF"/>
          <w:lang w:eastAsia="ru-RU"/>
        </w:rPr>
      </w:pPr>
      <w:r w:rsidRPr="00C3346C">
        <w:rPr>
          <w:rFonts w:ascii="Times New Roman" w:eastAsia="Times New Roman" w:hAnsi="Times New Roman" w:cs="Times New Roman"/>
          <w:b/>
          <w:bCs/>
          <w:color w:val="000000"/>
          <w:sz w:val="20"/>
          <w:szCs w:val="20"/>
          <w:lang w:val="uk-UA" w:eastAsia="ru-RU"/>
        </w:rPr>
        <w:t>2.</w:t>
      </w:r>
      <w:r w:rsidR="00773004" w:rsidRPr="00773004">
        <w:rPr>
          <w:rFonts w:ascii="Times New Roman" w:eastAsia="Times New Roman" w:hAnsi="Times New Roman" w:cs="Times New Roman"/>
          <w:color w:val="000000"/>
          <w:sz w:val="20"/>
          <w:szCs w:val="20"/>
          <w:shd w:val="clear" w:color="auto" w:fill="FFFFFF"/>
          <w:lang w:eastAsia="ru-RU"/>
        </w:rPr>
        <w:t xml:space="preserve"> </w:t>
      </w:r>
      <w:r w:rsidR="00932647" w:rsidRPr="00932647">
        <w:rPr>
          <w:rFonts w:ascii="Times New Roman" w:eastAsia="Times New Roman" w:hAnsi="Times New Roman" w:cs="Times New Roman"/>
          <w:sz w:val="20"/>
          <w:szCs w:val="20"/>
          <w:lang w:val="uk-UA"/>
        </w:rPr>
        <w:t xml:space="preserve">Затвердження </w:t>
      </w:r>
      <w:r w:rsidR="00981A0D">
        <w:rPr>
          <w:rFonts w:ascii="Times New Roman" w:eastAsia="Times New Roman" w:hAnsi="Times New Roman" w:cs="Times New Roman"/>
          <w:sz w:val="20"/>
          <w:szCs w:val="20"/>
          <w:lang w:val="uk-UA"/>
        </w:rPr>
        <w:t>річного звіту Товариства за 2018</w:t>
      </w:r>
      <w:r w:rsidR="00932647" w:rsidRPr="00932647">
        <w:rPr>
          <w:rFonts w:ascii="Times New Roman" w:eastAsia="Times New Roman" w:hAnsi="Times New Roman" w:cs="Times New Roman"/>
          <w:sz w:val="20"/>
          <w:szCs w:val="20"/>
          <w:lang w:val="uk-UA"/>
        </w:rPr>
        <w:t xml:space="preserve"> рік.</w:t>
      </w:r>
    </w:p>
    <w:p w:rsidR="00932647" w:rsidRPr="00932647" w:rsidRDefault="00932647" w:rsidP="00932647">
      <w:pPr>
        <w:spacing w:after="0" w:line="240" w:lineRule="auto"/>
        <w:jc w:val="both"/>
        <w:rPr>
          <w:rFonts w:ascii="Times New Roman" w:eastAsia="Times New Roman" w:hAnsi="Times New Roman" w:cs="Times New Roman"/>
          <w:sz w:val="20"/>
          <w:szCs w:val="20"/>
          <w:lang w:val="uk-UA"/>
        </w:rPr>
      </w:pPr>
      <w:r w:rsidRPr="00932647">
        <w:rPr>
          <w:rFonts w:ascii="Times New Roman" w:eastAsia="Times New Roman" w:hAnsi="Times New Roman" w:cs="Times New Roman"/>
          <w:sz w:val="20"/>
          <w:szCs w:val="20"/>
          <w:lang w:val="uk-UA"/>
        </w:rPr>
        <w:t>5.Прийняття рішення за наслідками розгляду звіту наглядової ради, звіту Голови Правління, звіту ревізійної комісії (ревізора);</w:t>
      </w:r>
    </w:p>
    <w:p w:rsidR="00932647" w:rsidRPr="00932647" w:rsidRDefault="00932647" w:rsidP="00932647">
      <w:pPr>
        <w:spacing w:after="0" w:line="240" w:lineRule="auto"/>
        <w:jc w:val="both"/>
        <w:rPr>
          <w:rFonts w:ascii="Times New Roman" w:eastAsia="Times New Roman" w:hAnsi="Times New Roman" w:cs="Times New Roman"/>
          <w:sz w:val="20"/>
          <w:szCs w:val="20"/>
          <w:lang w:val="uk-UA"/>
        </w:rPr>
      </w:pPr>
      <w:r w:rsidRPr="00932647">
        <w:rPr>
          <w:rFonts w:ascii="Times New Roman" w:eastAsia="Times New Roman" w:hAnsi="Times New Roman" w:cs="Times New Roman"/>
          <w:sz w:val="20"/>
          <w:szCs w:val="20"/>
        </w:rPr>
        <w:t>6.</w:t>
      </w:r>
      <w:r w:rsidRPr="00932647">
        <w:rPr>
          <w:rFonts w:ascii="Times New Roman" w:eastAsia="Times New Roman" w:hAnsi="Times New Roman" w:cs="Times New Roman"/>
          <w:sz w:val="20"/>
          <w:szCs w:val="20"/>
          <w:lang w:val="uk-UA"/>
        </w:rPr>
        <w:t>Про розподіл прибутку і збитків Товари</w:t>
      </w:r>
      <w:r w:rsidR="00ED06F1">
        <w:rPr>
          <w:rFonts w:ascii="Times New Roman" w:eastAsia="Times New Roman" w:hAnsi="Times New Roman" w:cs="Times New Roman"/>
          <w:sz w:val="20"/>
          <w:szCs w:val="20"/>
          <w:lang w:val="uk-UA"/>
        </w:rPr>
        <w:t>ства за висновками роботи в 2018</w:t>
      </w:r>
      <w:r w:rsidRPr="00932647">
        <w:rPr>
          <w:rFonts w:ascii="Times New Roman" w:eastAsia="Times New Roman" w:hAnsi="Times New Roman" w:cs="Times New Roman"/>
          <w:sz w:val="20"/>
          <w:szCs w:val="20"/>
          <w:lang w:val="uk-UA"/>
        </w:rPr>
        <w:t xml:space="preserve"> році.</w:t>
      </w:r>
    </w:p>
    <w:p w:rsidR="00C3346C" w:rsidRPr="00910B46" w:rsidRDefault="00932647" w:rsidP="00910B46">
      <w:pPr>
        <w:spacing w:after="0" w:line="240" w:lineRule="auto"/>
        <w:jc w:val="both"/>
        <w:rPr>
          <w:rFonts w:ascii="Times New Roman" w:eastAsia="Times New Roman" w:hAnsi="Times New Roman" w:cs="Times New Roman"/>
          <w:sz w:val="20"/>
          <w:szCs w:val="20"/>
          <w:lang w:val="uk-UA"/>
        </w:rPr>
      </w:pPr>
      <w:r w:rsidRPr="00932647">
        <w:rPr>
          <w:rFonts w:ascii="Times New Roman" w:eastAsia="Times New Roman" w:hAnsi="Times New Roman" w:cs="Times New Roman"/>
          <w:sz w:val="20"/>
          <w:szCs w:val="20"/>
        </w:rPr>
        <w:t>7.</w:t>
      </w:r>
      <w:r w:rsidR="00ED06F1">
        <w:rPr>
          <w:rFonts w:ascii="Times New Roman" w:eastAsia="Times New Roman" w:hAnsi="Times New Roman" w:cs="Times New Roman"/>
          <w:b/>
          <w:bCs/>
          <w:color w:val="000000"/>
          <w:sz w:val="20"/>
          <w:szCs w:val="20"/>
          <w:lang w:eastAsia="ru-RU"/>
        </w:rPr>
        <w:t xml:space="preserve"> </w:t>
      </w:r>
      <w:r w:rsidR="00C3346C" w:rsidRPr="00C3346C">
        <w:rPr>
          <w:rFonts w:ascii="Times New Roman" w:eastAsia="Times New Roman" w:hAnsi="Times New Roman" w:cs="Times New Roman"/>
          <w:color w:val="000000"/>
          <w:sz w:val="20"/>
          <w:szCs w:val="20"/>
          <w:lang w:val="uk-UA" w:eastAsia="ru-RU"/>
        </w:rPr>
        <w:t xml:space="preserve"> Про з</w:t>
      </w:r>
      <w:r w:rsidR="00910B46">
        <w:rPr>
          <w:rFonts w:ascii="Times New Roman" w:eastAsia="Times New Roman" w:hAnsi="Times New Roman" w:cs="Times New Roman"/>
          <w:color w:val="000000"/>
          <w:sz w:val="20"/>
          <w:szCs w:val="20"/>
          <w:lang w:val="uk-UA" w:eastAsia="ru-RU"/>
        </w:rPr>
        <w:t>атвердження значних правочинів.</w:t>
      </w:r>
    </w:p>
    <w:p w:rsidR="00511570" w:rsidRDefault="00ED06F1" w:rsidP="00511570">
      <w:pPr>
        <w:shd w:val="clear" w:color="auto" w:fill="FFFFFF"/>
        <w:spacing w:after="0" w:line="240" w:lineRule="auto"/>
        <w:rPr>
          <w:rFonts w:ascii="Arial" w:eastAsia="Times New Roman" w:hAnsi="Arial" w:cs="Arial"/>
          <w:color w:val="222222"/>
          <w:sz w:val="19"/>
          <w:szCs w:val="19"/>
          <w:lang w:val="uk-UA" w:eastAsia="ru-RU"/>
        </w:rPr>
      </w:pPr>
      <w:r>
        <w:rPr>
          <w:rFonts w:ascii="Times New Roman" w:eastAsia="Times New Roman" w:hAnsi="Times New Roman" w:cs="Times New Roman"/>
          <w:b/>
          <w:color w:val="000000"/>
          <w:sz w:val="20"/>
          <w:szCs w:val="20"/>
          <w:lang w:eastAsia="ru-RU"/>
        </w:rPr>
        <w:t>8</w:t>
      </w:r>
      <w:r w:rsidR="000A29B4">
        <w:rPr>
          <w:rFonts w:ascii="Times New Roman" w:eastAsia="Times New Roman" w:hAnsi="Times New Roman" w:cs="Times New Roman"/>
          <w:color w:val="000000"/>
          <w:sz w:val="20"/>
          <w:szCs w:val="20"/>
          <w:lang w:val="uk-UA" w:eastAsia="ru-RU"/>
        </w:rPr>
        <w:t>.</w:t>
      </w:r>
      <w:r w:rsidR="000A29B4" w:rsidRPr="000A29B4">
        <w:rPr>
          <w:rFonts w:ascii="Georgia" w:eastAsia="Times New Roman" w:hAnsi="Georgia" w:cs="Arial"/>
          <w:color w:val="000000"/>
          <w:sz w:val="19"/>
          <w:szCs w:val="19"/>
          <w:lang w:val="uk-UA" w:eastAsia="ru-RU"/>
        </w:rPr>
        <w:t xml:space="preserve"> адресу власного веб-сайту:</w:t>
      </w:r>
      <w:r w:rsidR="000A29B4" w:rsidRPr="000A29B4">
        <w:rPr>
          <w:rFonts w:ascii="Times New Roman" w:eastAsia="Times New Roman" w:hAnsi="Times New Roman" w:cs="Times New Roman"/>
          <w:sz w:val="24"/>
          <w:szCs w:val="24"/>
          <w:lang w:eastAsia="ru-RU"/>
        </w:rPr>
        <w:t xml:space="preserve"> </w:t>
      </w:r>
      <w:hyperlink r:id="rId5" w:tgtFrame="_blank" w:history="1">
        <w:r w:rsidR="000A29B4" w:rsidRPr="000A29B4">
          <w:rPr>
            <w:rFonts w:ascii="Georgia" w:eastAsia="Times New Roman" w:hAnsi="Georgia" w:cs="Times New Roman"/>
            <w:color w:val="1155CC"/>
            <w:sz w:val="19"/>
            <w:szCs w:val="19"/>
            <w:u w:val="single"/>
            <w:shd w:val="clear" w:color="auto" w:fill="FFFFFF"/>
            <w:lang w:eastAsia="ru-RU"/>
          </w:rPr>
          <w:t>http://uvt.pat.ua</w:t>
        </w:r>
      </w:hyperlink>
      <w:r w:rsidR="000A29B4" w:rsidRPr="000A29B4">
        <w:rPr>
          <w:rFonts w:ascii="Georgia" w:eastAsia="Times New Roman" w:hAnsi="Georgia" w:cs="Times New Roman"/>
          <w:color w:val="222222"/>
          <w:sz w:val="19"/>
          <w:szCs w:val="19"/>
          <w:shd w:val="clear" w:color="auto" w:fill="FFFFFF"/>
          <w:lang w:eastAsia="ru-RU"/>
        </w:rPr>
        <w:t> </w:t>
      </w:r>
      <w:r w:rsidR="000A29B4" w:rsidRPr="000A29B4">
        <w:rPr>
          <w:rFonts w:ascii="Georgia" w:eastAsia="Times New Roman" w:hAnsi="Georgia" w:cs="Arial"/>
          <w:color w:val="000000"/>
          <w:sz w:val="19"/>
          <w:szCs w:val="19"/>
          <w:lang w:val="uk-UA" w:eastAsia="ru-RU"/>
        </w:rPr>
        <w:t xml:space="preserve"> , на якому розміщена інформація з проектом рішень щодо кожного з питань, включених до проекту порядку денного.</w:t>
      </w:r>
    </w:p>
    <w:p w:rsidR="00C3346C" w:rsidRPr="00511570" w:rsidRDefault="004B4622" w:rsidP="00511570">
      <w:pPr>
        <w:shd w:val="clear" w:color="auto" w:fill="FFFFFF"/>
        <w:spacing w:after="0" w:line="240" w:lineRule="auto"/>
        <w:rPr>
          <w:rFonts w:ascii="Arial" w:eastAsia="Times New Roman" w:hAnsi="Arial" w:cs="Arial"/>
          <w:color w:val="222222"/>
          <w:sz w:val="19"/>
          <w:szCs w:val="19"/>
          <w:lang w:val="uk-UA" w:eastAsia="ru-RU"/>
        </w:rPr>
      </w:pPr>
      <w:r>
        <w:rPr>
          <w:rFonts w:ascii="Times New Roman" w:eastAsia="Times New Roman" w:hAnsi="Times New Roman" w:cs="Times New Roman"/>
          <w:b/>
          <w:bCs/>
          <w:color w:val="000000"/>
          <w:sz w:val="20"/>
          <w:szCs w:val="20"/>
          <w:lang w:val="uk-UA" w:eastAsia="ru-RU"/>
        </w:rPr>
        <w:t xml:space="preserve">Додаткова інформація з </w:t>
      </w:r>
      <w:r w:rsidR="00C3346C" w:rsidRPr="00C3346C">
        <w:rPr>
          <w:rFonts w:ascii="Times New Roman" w:eastAsia="Times New Roman" w:hAnsi="Times New Roman" w:cs="Times New Roman"/>
          <w:b/>
          <w:bCs/>
          <w:color w:val="000000"/>
          <w:sz w:val="20"/>
          <w:szCs w:val="20"/>
          <w:lang w:val="uk-UA" w:eastAsia="ru-RU"/>
        </w:rPr>
        <w:t>порядку денного про затве</w:t>
      </w:r>
      <w:r w:rsidR="00656075">
        <w:rPr>
          <w:rFonts w:ascii="Times New Roman" w:eastAsia="Times New Roman" w:hAnsi="Times New Roman" w:cs="Times New Roman"/>
          <w:b/>
          <w:bCs/>
          <w:color w:val="000000"/>
          <w:sz w:val="20"/>
          <w:szCs w:val="20"/>
          <w:lang w:val="uk-UA" w:eastAsia="ru-RU"/>
        </w:rPr>
        <w:t>рдження річної звітності ПрАТ «</w:t>
      </w:r>
      <w:r w:rsidR="00656075" w:rsidRPr="00656075">
        <w:rPr>
          <w:rFonts w:ascii="Times New Roman" w:eastAsia="Times New Roman" w:hAnsi="Times New Roman" w:cs="Times New Roman"/>
          <w:color w:val="000000"/>
          <w:sz w:val="20"/>
          <w:szCs w:val="20"/>
          <w:lang w:eastAsia="ru-RU"/>
        </w:rPr>
        <w:t xml:space="preserve"> </w:t>
      </w:r>
      <w:proofErr w:type="spellStart"/>
      <w:r w:rsidR="00656075" w:rsidRPr="00656075">
        <w:rPr>
          <w:rFonts w:ascii="Times New Roman" w:eastAsia="Times New Roman" w:hAnsi="Times New Roman" w:cs="Times New Roman"/>
          <w:b/>
          <w:color w:val="000000"/>
          <w:sz w:val="20"/>
          <w:szCs w:val="20"/>
          <w:lang w:eastAsia="ru-RU"/>
        </w:rPr>
        <w:t>Управління</w:t>
      </w:r>
      <w:proofErr w:type="spellEnd"/>
      <w:r w:rsidR="00656075" w:rsidRPr="00656075">
        <w:rPr>
          <w:rFonts w:ascii="Times New Roman" w:eastAsia="Times New Roman" w:hAnsi="Times New Roman" w:cs="Times New Roman"/>
          <w:b/>
          <w:color w:val="000000"/>
          <w:sz w:val="20"/>
          <w:szCs w:val="20"/>
          <w:lang w:eastAsia="ru-RU"/>
        </w:rPr>
        <w:t xml:space="preserve"> </w:t>
      </w:r>
      <w:proofErr w:type="spellStart"/>
      <w:r w:rsidR="00656075" w:rsidRPr="00656075">
        <w:rPr>
          <w:rFonts w:ascii="Times New Roman" w:eastAsia="Times New Roman" w:hAnsi="Times New Roman" w:cs="Times New Roman"/>
          <w:b/>
          <w:color w:val="000000"/>
          <w:sz w:val="20"/>
          <w:szCs w:val="20"/>
          <w:lang w:eastAsia="ru-RU"/>
        </w:rPr>
        <w:t>виробничих</w:t>
      </w:r>
      <w:proofErr w:type="spellEnd"/>
      <w:r w:rsidR="00656075" w:rsidRPr="00656075">
        <w:rPr>
          <w:rFonts w:ascii="Times New Roman" w:eastAsia="Times New Roman" w:hAnsi="Times New Roman" w:cs="Times New Roman"/>
          <w:b/>
          <w:color w:val="000000"/>
          <w:sz w:val="20"/>
          <w:szCs w:val="20"/>
          <w:lang w:eastAsia="ru-RU"/>
        </w:rPr>
        <w:t xml:space="preserve"> </w:t>
      </w:r>
      <w:proofErr w:type="spellStart"/>
      <w:r w:rsidR="00656075" w:rsidRPr="00656075">
        <w:rPr>
          <w:rFonts w:ascii="Times New Roman" w:eastAsia="Times New Roman" w:hAnsi="Times New Roman" w:cs="Times New Roman"/>
          <w:b/>
          <w:color w:val="000000"/>
          <w:sz w:val="20"/>
          <w:szCs w:val="20"/>
          <w:lang w:eastAsia="ru-RU"/>
        </w:rPr>
        <w:t>технологій</w:t>
      </w:r>
      <w:proofErr w:type="spellEnd"/>
      <w:r w:rsidR="00656075" w:rsidRPr="00656075">
        <w:rPr>
          <w:rFonts w:ascii="Times New Roman" w:eastAsia="Times New Roman" w:hAnsi="Times New Roman" w:cs="Times New Roman"/>
          <w:b/>
          <w:color w:val="000000"/>
          <w:sz w:val="20"/>
          <w:szCs w:val="20"/>
          <w:lang w:eastAsia="ru-RU"/>
        </w:rPr>
        <w:t xml:space="preserve"> - «</w:t>
      </w:r>
      <w:r w:rsidR="00656075" w:rsidRPr="00656075">
        <w:rPr>
          <w:rFonts w:ascii="Times New Roman" w:eastAsia="Times New Roman" w:hAnsi="Times New Roman" w:cs="Times New Roman"/>
          <w:b/>
          <w:color w:val="000000"/>
          <w:sz w:val="20"/>
          <w:szCs w:val="20"/>
          <w:lang w:val="uk-UA" w:eastAsia="ru-RU"/>
        </w:rPr>
        <w:t>Сервіс»</w:t>
      </w:r>
      <w:r w:rsidR="00C3346C" w:rsidRPr="00C3346C">
        <w:rPr>
          <w:rFonts w:ascii="Times New Roman" w:eastAsia="Times New Roman" w:hAnsi="Times New Roman" w:cs="Times New Roman"/>
          <w:b/>
          <w:bCs/>
          <w:color w:val="000000"/>
          <w:sz w:val="20"/>
          <w:szCs w:val="20"/>
          <w:lang w:val="uk-UA" w:eastAsia="ru-RU"/>
        </w:rPr>
        <w:t>» за </w:t>
      </w:r>
      <w:r w:rsidR="00C3346C" w:rsidRPr="00C3346C">
        <w:rPr>
          <w:rFonts w:ascii="Times New Roman" w:eastAsia="Times New Roman" w:hAnsi="Times New Roman" w:cs="Times New Roman"/>
          <w:b/>
          <w:bCs/>
          <w:color w:val="000000"/>
          <w:sz w:val="20"/>
          <w:szCs w:val="20"/>
          <w:lang w:eastAsia="ru-RU"/>
        </w:rPr>
        <w:t>201</w:t>
      </w:r>
      <w:r w:rsidR="00ED06F1">
        <w:rPr>
          <w:rFonts w:ascii="Times New Roman" w:eastAsia="Times New Roman" w:hAnsi="Times New Roman" w:cs="Times New Roman"/>
          <w:b/>
          <w:bCs/>
          <w:color w:val="000000"/>
          <w:sz w:val="20"/>
          <w:szCs w:val="20"/>
          <w:lang w:val="uk-UA" w:eastAsia="ru-RU"/>
        </w:rPr>
        <w:t>8</w:t>
      </w:r>
      <w:r w:rsidR="00656075">
        <w:rPr>
          <w:rFonts w:ascii="Times New Roman" w:eastAsia="Times New Roman" w:hAnsi="Times New Roman" w:cs="Times New Roman"/>
          <w:b/>
          <w:bCs/>
          <w:color w:val="000000"/>
          <w:sz w:val="20"/>
          <w:szCs w:val="20"/>
          <w:lang w:val="uk-UA" w:eastAsia="ru-RU"/>
        </w:rPr>
        <w:t xml:space="preserve"> </w:t>
      </w:r>
      <w:r w:rsidR="00C3346C" w:rsidRPr="00C3346C">
        <w:rPr>
          <w:rFonts w:ascii="Times New Roman" w:eastAsia="Times New Roman" w:hAnsi="Times New Roman" w:cs="Times New Roman"/>
          <w:b/>
          <w:bCs/>
          <w:color w:val="000000"/>
          <w:sz w:val="20"/>
          <w:szCs w:val="20"/>
          <w:lang w:val="uk-UA" w:eastAsia="ru-RU"/>
        </w:rPr>
        <w:t>рік:</w:t>
      </w:r>
    </w:p>
    <w:p w:rsidR="00805A8B" w:rsidRPr="00674829" w:rsidRDefault="00C3346C" w:rsidP="00805A8B">
      <w:pPr>
        <w:spacing w:after="0" w:line="240" w:lineRule="auto"/>
        <w:jc w:val="center"/>
        <w:rPr>
          <w:rFonts w:ascii="Open Sans" w:eastAsia="Times New Roman" w:hAnsi="Open Sans" w:cs="Times New Roman"/>
          <w:color w:val="000000"/>
          <w:sz w:val="18"/>
          <w:szCs w:val="18"/>
          <w:u w:val="single"/>
          <w:lang w:eastAsia="ru-RU"/>
        </w:rPr>
      </w:pPr>
      <w:r w:rsidRPr="00674829">
        <w:rPr>
          <w:rFonts w:ascii="Times New Roman" w:eastAsia="Times New Roman" w:hAnsi="Times New Roman" w:cs="Times New Roman"/>
          <w:b/>
          <w:bCs/>
          <w:color w:val="000000"/>
          <w:sz w:val="18"/>
          <w:szCs w:val="18"/>
          <w:u w:val="single"/>
          <w:lang w:eastAsia="ru-RU"/>
        </w:rPr>
        <w:t>ОСНОВНІ ПОКАЗНИКИ</w:t>
      </w:r>
    </w:p>
    <w:p w:rsidR="00422281" w:rsidRDefault="00C3346C" w:rsidP="00704C09">
      <w:pPr>
        <w:spacing w:after="0" w:line="240" w:lineRule="auto"/>
        <w:jc w:val="center"/>
        <w:rPr>
          <w:rFonts w:ascii="Times New Roman" w:eastAsia="Times New Roman" w:hAnsi="Times New Roman" w:cs="Times New Roman"/>
          <w:b/>
          <w:bCs/>
          <w:color w:val="000000"/>
          <w:sz w:val="20"/>
          <w:szCs w:val="20"/>
          <w:lang w:eastAsia="ru-RU"/>
        </w:rPr>
      </w:pPr>
      <w:r w:rsidRPr="00C3346C">
        <w:rPr>
          <w:rFonts w:ascii="Times New Roman" w:eastAsia="Times New Roman" w:hAnsi="Times New Roman" w:cs="Times New Roman"/>
          <w:b/>
          <w:bCs/>
          <w:color w:val="000000"/>
          <w:sz w:val="20"/>
          <w:szCs w:val="20"/>
          <w:lang w:val="uk-UA" w:eastAsia="ru-RU"/>
        </w:rPr>
        <w:t>фінансово-господарської</w:t>
      </w:r>
      <w:r w:rsidRPr="00C3346C">
        <w:rPr>
          <w:rFonts w:ascii="Times New Roman" w:eastAsia="Times New Roman" w:hAnsi="Times New Roman" w:cs="Times New Roman"/>
          <w:b/>
          <w:bCs/>
          <w:color w:val="000000"/>
          <w:sz w:val="20"/>
          <w:szCs w:val="20"/>
          <w:lang w:eastAsia="ru-RU"/>
        </w:rPr>
        <w:t> </w:t>
      </w:r>
      <w:r w:rsidR="0007068E">
        <w:rPr>
          <w:rFonts w:ascii="Times New Roman" w:eastAsia="Times New Roman" w:hAnsi="Times New Roman" w:cs="Times New Roman"/>
          <w:b/>
          <w:bCs/>
          <w:color w:val="000000"/>
          <w:sz w:val="20"/>
          <w:szCs w:val="20"/>
          <w:lang w:val="uk-UA" w:eastAsia="ru-RU"/>
        </w:rPr>
        <w:t>діяльності ПрАТ «Управління виробничих технологій – Сервіс»</w:t>
      </w:r>
      <w:r w:rsidR="00422281">
        <w:rPr>
          <w:rFonts w:ascii="Times New Roman" w:eastAsia="Times New Roman" w:hAnsi="Times New Roman" w:cs="Times New Roman"/>
          <w:b/>
          <w:bCs/>
          <w:color w:val="000000"/>
          <w:sz w:val="20"/>
          <w:szCs w:val="20"/>
          <w:lang w:val="uk-UA" w:eastAsia="ru-RU"/>
        </w:rPr>
        <w:t>» за 2018</w:t>
      </w:r>
      <w:r w:rsidRPr="00C3346C">
        <w:rPr>
          <w:rFonts w:ascii="Times New Roman" w:eastAsia="Times New Roman" w:hAnsi="Times New Roman" w:cs="Times New Roman"/>
          <w:b/>
          <w:bCs/>
          <w:color w:val="000000"/>
          <w:sz w:val="20"/>
          <w:szCs w:val="20"/>
          <w:lang w:val="uk-UA" w:eastAsia="ru-RU"/>
        </w:rPr>
        <w:t xml:space="preserve"> рік</w:t>
      </w:r>
      <w:r w:rsidRPr="00C3346C">
        <w:rPr>
          <w:rFonts w:ascii="Times New Roman" w:eastAsia="Times New Roman" w:hAnsi="Times New Roman" w:cs="Times New Roman"/>
          <w:b/>
          <w:bCs/>
          <w:color w:val="000000"/>
          <w:sz w:val="20"/>
          <w:szCs w:val="20"/>
          <w:lang w:eastAsia="ru-RU"/>
        </w:rPr>
        <w:t> (</w:t>
      </w:r>
      <w:proofErr w:type="spellStart"/>
      <w:r w:rsidRPr="00C3346C">
        <w:rPr>
          <w:rFonts w:ascii="Times New Roman" w:eastAsia="Times New Roman" w:hAnsi="Times New Roman" w:cs="Times New Roman"/>
          <w:b/>
          <w:bCs/>
          <w:color w:val="000000"/>
          <w:sz w:val="20"/>
          <w:szCs w:val="20"/>
          <w:lang w:eastAsia="ru-RU"/>
        </w:rPr>
        <w:t>тис.грн</w:t>
      </w:r>
      <w:proofErr w:type="spellEnd"/>
      <w:r w:rsidRPr="00C3346C">
        <w:rPr>
          <w:rFonts w:ascii="Times New Roman" w:eastAsia="Times New Roman" w:hAnsi="Times New Roman" w:cs="Times New Roman"/>
          <w:b/>
          <w:bCs/>
          <w:color w:val="000000"/>
          <w:sz w:val="20"/>
          <w:szCs w:val="20"/>
          <w:lang w:eastAsia="ru-RU"/>
        </w:rPr>
        <w:t>)*</w:t>
      </w:r>
    </w:p>
    <w:tbl>
      <w:tblPr>
        <w:tblW w:w="975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372"/>
        <w:gridCol w:w="1384"/>
        <w:gridCol w:w="1994"/>
      </w:tblGrid>
      <w:tr w:rsidR="00422281" w:rsidRPr="00422281" w:rsidTr="00674829">
        <w:trPr>
          <w:trHeight w:val="232"/>
          <w:tblCellSpacing w:w="0" w:type="dxa"/>
        </w:trPr>
        <w:tc>
          <w:tcPr>
            <w:tcW w:w="6615" w:type="dxa"/>
            <w:vMerge w:val="restart"/>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b/>
                <w:bCs/>
                <w:color w:val="000000"/>
                <w:sz w:val="16"/>
                <w:szCs w:val="16"/>
                <w:lang w:val="uk-UA" w:eastAsia="ru-RU"/>
              </w:rPr>
              <w:t>Найменування показника</w:t>
            </w:r>
          </w:p>
        </w:tc>
        <w:tc>
          <w:tcPr>
            <w:tcW w:w="3435" w:type="dxa"/>
            <w:gridSpan w:val="2"/>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b/>
                <w:bCs/>
                <w:color w:val="000000"/>
                <w:sz w:val="16"/>
                <w:szCs w:val="16"/>
                <w:lang w:val="uk-UA" w:eastAsia="ru-RU"/>
              </w:rPr>
              <w:t>Період</w:t>
            </w:r>
          </w:p>
        </w:tc>
      </w:tr>
      <w:tr w:rsidR="00422281" w:rsidRPr="00422281" w:rsidTr="00674829">
        <w:trPr>
          <w:trHeight w:val="56"/>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after="0" w:line="240" w:lineRule="auto"/>
              <w:rPr>
                <w:rFonts w:ascii="Open Sans" w:eastAsia="Times New Roman" w:hAnsi="Open Sans" w:cs="Times New Roman"/>
                <w:color w:val="000000"/>
                <w:sz w:val="16"/>
                <w:szCs w:val="16"/>
                <w:lang w:val="uk-UA" w:eastAsia="ru-RU"/>
              </w:rPr>
            </w:pPr>
          </w:p>
        </w:tc>
        <w:tc>
          <w:tcPr>
            <w:tcW w:w="139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eastAsia="ru-RU"/>
              </w:rPr>
            </w:pPr>
            <w:r w:rsidRPr="00422281">
              <w:rPr>
                <w:rFonts w:ascii="Times New Roman" w:eastAsia="Times New Roman" w:hAnsi="Times New Roman" w:cs="Times New Roman"/>
                <w:b/>
                <w:bCs/>
                <w:color w:val="000000"/>
                <w:sz w:val="16"/>
                <w:szCs w:val="16"/>
                <w:lang w:val="uk-UA" w:eastAsia="ru-RU"/>
              </w:rPr>
              <w:t>звітний </w:t>
            </w:r>
            <w:r w:rsidRPr="00422281">
              <w:rPr>
                <w:rFonts w:ascii="Times New Roman" w:eastAsia="Times New Roman" w:hAnsi="Times New Roman" w:cs="Times New Roman"/>
                <w:b/>
                <w:bCs/>
                <w:color w:val="000000"/>
                <w:sz w:val="16"/>
                <w:szCs w:val="16"/>
                <w:lang w:eastAsia="ru-RU"/>
              </w:rPr>
              <w:t>201</w:t>
            </w:r>
            <w:r w:rsidRPr="00422281">
              <w:rPr>
                <w:rFonts w:ascii="Times New Roman" w:eastAsia="Times New Roman" w:hAnsi="Times New Roman" w:cs="Times New Roman"/>
                <w:b/>
                <w:bCs/>
                <w:color w:val="000000"/>
                <w:sz w:val="16"/>
                <w:szCs w:val="16"/>
                <w:lang w:val="uk-UA" w:eastAsia="ru-RU"/>
              </w:rPr>
              <w:t>8</w:t>
            </w:r>
          </w:p>
        </w:tc>
        <w:tc>
          <w:tcPr>
            <w:tcW w:w="1830"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b/>
                <w:bCs/>
                <w:color w:val="000000"/>
                <w:sz w:val="16"/>
                <w:szCs w:val="16"/>
                <w:lang w:val="uk-UA" w:eastAsia="ru-RU"/>
              </w:rPr>
              <w:t>попередній 2017</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Усього активів</w:t>
            </w:r>
          </w:p>
        </w:tc>
        <w:tc>
          <w:tcPr>
            <w:tcW w:w="139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11 161,8</w:t>
            </w:r>
          </w:p>
        </w:tc>
        <w:tc>
          <w:tcPr>
            <w:tcW w:w="1830"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9080,9</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Основні засоби (</w:t>
            </w:r>
            <w:r w:rsidRPr="00422281">
              <w:rPr>
                <w:rFonts w:ascii="Times New Roman" w:eastAsia="Times New Roman" w:hAnsi="Times New Roman" w:cs="Times New Roman"/>
                <w:color w:val="000000"/>
                <w:sz w:val="16"/>
                <w:szCs w:val="16"/>
                <w:u w:val="single"/>
                <w:lang w:val="uk-UA" w:eastAsia="ru-RU"/>
              </w:rPr>
              <w:t>залишкова вартість</w:t>
            </w:r>
            <w:r w:rsidRPr="00422281">
              <w:rPr>
                <w:rFonts w:ascii="Times New Roman" w:eastAsia="Times New Roman" w:hAnsi="Times New Roman" w:cs="Times New Roman"/>
                <w:color w:val="000000"/>
                <w:sz w:val="16"/>
                <w:szCs w:val="16"/>
                <w:lang w:val="uk-UA" w:eastAsia="ru-RU"/>
              </w:rPr>
              <w:t>)</w:t>
            </w:r>
          </w:p>
        </w:tc>
        <w:tc>
          <w:tcPr>
            <w:tcW w:w="139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1597,8</w:t>
            </w:r>
          </w:p>
        </w:tc>
        <w:tc>
          <w:tcPr>
            <w:tcW w:w="1830"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1697,3</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Довгострокові фінансові інвестиції</w:t>
            </w:r>
          </w:p>
        </w:tc>
        <w:tc>
          <w:tcPr>
            <w:tcW w:w="139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w:t>
            </w:r>
          </w:p>
        </w:tc>
        <w:tc>
          <w:tcPr>
            <w:tcW w:w="1830"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eastAsia="ru-RU"/>
              </w:rPr>
            </w:pPr>
            <w:r w:rsidRPr="00422281">
              <w:rPr>
                <w:rFonts w:ascii="Times New Roman" w:eastAsia="Times New Roman" w:hAnsi="Times New Roman" w:cs="Times New Roman"/>
                <w:color w:val="000000"/>
                <w:sz w:val="16"/>
                <w:szCs w:val="16"/>
                <w:lang w:val="uk-UA" w:eastAsia="ru-RU"/>
              </w:rPr>
              <w:t>Запаси, НЗВ, готова продукція, товари</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164,5</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151,7</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Сумарна дебіторська заборгованість</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5 193,2</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4 559,8</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Грошові кошти та їх еквіваленти</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296,0</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175,9</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Нерозподілений прибуток</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Власний капітал</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eastAsia="ru-RU"/>
              </w:rPr>
            </w:pP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eastAsia="ru-RU"/>
              </w:rPr>
            </w:pP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Статутний капітал</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441,2</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441,2</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Довгострокові зобов’язання</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Поточні зобов’язання</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13 508,4</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11 503,5</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Чистий прибуток (</w:t>
            </w:r>
            <w:r w:rsidRPr="00422281">
              <w:rPr>
                <w:rFonts w:ascii="Times New Roman" w:eastAsia="Times New Roman" w:hAnsi="Times New Roman" w:cs="Times New Roman"/>
                <w:color w:val="000000"/>
                <w:sz w:val="16"/>
                <w:szCs w:val="16"/>
                <w:u w:val="single"/>
                <w:lang w:val="uk-UA" w:eastAsia="ru-RU"/>
              </w:rPr>
              <w:t>збиток</w:t>
            </w:r>
            <w:r w:rsidRPr="00422281">
              <w:rPr>
                <w:rFonts w:ascii="Times New Roman" w:eastAsia="Times New Roman" w:hAnsi="Times New Roman" w:cs="Times New Roman"/>
                <w:color w:val="000000"/>
                <w:sz w:val="16"/>
                <w:szCs w:val="16"/>
                <w:lang w:val="uk-UA" w:eastAsia="ru-RU"/>
              </w:rPr>
              <w:t>)</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9,7</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9,5</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Середньорічна кількість власних акцій (шт.)</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1764890</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1764890</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Кількість власних акцій, викуплених протягом періоду (шт.)</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w:t>
            </w:r>
          </w:p>
        </w:tc>
      </w:tr>
      <w:tr w:rsidR="00422281" w:rsidRPr="00422281" w:rsidTr="002F38E8">
        <w:trPr>
          <w:trHeight w:val="45"/>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Загальна сума коштів, витрачених на викуп власних акцій протягом періоду</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511570" w:rsidP="00422281">
            <w:pPr>
              <w:spacing w:before="100" w:beforeAutospacing="1" w:after="100" w:afterAutospacing="1" w:line="240" w:lineRule="auto"/>
              <w:jc w:val="center"/>
              <w:rPr>
                <w:rFonts w:ascii="Open Sans" w:eastAsia="Times New Roman" w:hAnsi="Open Sans" w:cs="Times New Roman"/>
                <w:color w:val="000000"/>
                <w:sz w:val="16"/>
                <w:szCs w:val="16"/>
                <w:lang w:eastAsia="ru-RU"/>
              </w:rPr>
            </w:pPr>
            <w:r w:rsidRPr="00674829">
              <w:rPr>
                <w:rFonts w:ascii="Open Sans" w:eastAsia="Times New Roman" w:hAnsi="Open Sans" w:cs="Times New Roman"/>
                <w:color w:val="000000"/>
                <w:sz w:val="16"/>
                <w:szCs w:val="16"/>
                <w:lang w:eastAsia="ru-RU"/>
              </w:rPr>
              <w:t>_</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511570" w:rsidP="00422281">
            <w:pPr>
              <w:spacing w:before="100" w:beforeAutospacing="1" w:after="100" w:afterAutospacing="1" w:line="240" w:lineRule="auto"/>
              <w:jc w:val="center"/>
              <w:rPr>
                <w:rFonts w:ascii="Open Sans" w:eastAsia="Times New Roman" w:hAnsi="Open Sans" w:cs="Times New Roman"/>
                <w:color w:val="000000"/>
                <w:sz w:val="16"/>
                <w:szCs w:val="16"/>
                <w:lang w:eastAsia="ru-RU"/>
              </w:rPr>
            </w:pPr>
            <w:r w:rsidRPr="00674829">
              <w:rPr>
                <w:rFonts w:ascii="Open Sans" w:eastAsia="Times New Roman" w:hAnsi="Open Sans" w:cs="Times New Roman"/>
                <w:color w:val="000000"/>
                <w:sz w:val="16"/>
                <w:szCs w:val="16"/>
                <w:lang w:eastAsia="ru-RU"/>
              </w:rPr>
              <w:t>_</w:t>
            </w:r>
          </w:p>
        </w:tc>
      </w:tr>
      <w:tr w:rsidR="00422281" w:rsidRPr="00422281" w:rsidTr="002F38E8">
        <w:trPr>
          <w:trHeight w:val="30"/>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22281" w:rsidRPr="00422281" w:rsidRDefault="00422281" w:rsidP="00422281">
            <w:pPr>
              <w:spacing w:before="100" w:beforeAutospacing="1" w:after="100" w:afterAutospacing="1" w:line="240" w:lineRule="auto"/>
              <w:rPr>
                <w:rFonts w:ascii="Open Sans" w:eastAsia="Times New Roman" w:hAnsi="Open Sans" w:cs="Times New Roman"/>
                <w:color w:val="000000"/>
                <w:sz w:val="16"/>
                <w:szCs w:val="16"/>
                <w:lang w:val="uk-UA" w:eastAsia="ru-RU"/>
              </w:rPr>
            </w:pPr>
            <w:r w:rsidRPr="00422281">
              <w:rPr>
                <w:rFonts w:ascii="Times New Roman" w:eastAsia="Times New Roman" w:hAnsi="Times New Roman" w:cs="Times New Roman"/>
                <w:color w:val="000000"/>
                <w:sz w:val="16"/>
                <w:szCs w:val="16"/>
                <w:lang w:val="uk-UA" w:eastAsia="ru-RU"/>
              </w:rPr>
              <w:t>Чисельність працівників на кінець періоду (осіб)</w:t>
            </w:r>
          </w:p>
        </w:tc>
        <w:tc>
          <w:tcPr>
            <w:tcW w:w="1395"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6</w:t>
            </w:r>
          </w:p>
        </w:tc>
        <w:tc>
          <w:tcPr>
            <w:tcW w:w="1830" w:type="dxa"/>
            <w:tcBorders>
              <w:top w:val="outset" w:sz="6" w:space="0" w:color="auto"/>
              <w:left w:val="outset" w:sz="6" w:space="0" w:color="auto"/>
              <w:bottom w:val="outset" w:sz="6" w:space="0" w:color="auto"/>
              <w:right w:val="outset" w:sz="6" w:space="0" w:color="auto"/>
            </w:tcBorders>
          </w:tcPr>
          <w:p w:rsidR="00422281" w:rsidRPr="00422281" w:rsidRDefault="00422281" w:rsidP="00422281">
            <w:pPr>
              <w:spacing w:before="100" w:beforeAutospacing="1" w:after="100" w:afterAutospacing="1" w:line="240" w:lineRule="auto"/>
              <w:jc w:val="center"/>
              <w:rPr>
                <w:rFonts w:ascii="Open Sans" w:eastAsia="Times New Roman" w:hAnsi="Open Sans" w:cs="Times New Roman"/>
                <w:color w:val="000000"/>
                <w:sz w:val="16"/>
                <w:szCs w:val="16"/>
                <w:lang w:val="uk-UA" w:eastAsia="ru-RU"/>
              </w:rPr>
            </w:pPr>
            <w:r w:rsidRPr="00422281">
              <w:rPr>
                <w:rFonts w:ascii="Open Sans" w:eastAsia="Times New Roman" w:hAnsi="Open Sans" w:cs="Times New Roman"/>
                <w:color w:val="000000"/>
                <w:sz w:val="16"/>
                <w:szCs w:val="16"/>
                <w:lang w:val="uk-UA" w:eastAsia="ru-RU"/>
              </w:rPr>
              <w:t>3</w:t>
            </w:r>
          </w:p>
        </w:tc>
      </w:tr>
    </w:tbl>
    <w:p w:rsidR="00422281" w:rsidRDefault="00422281" w:rsidP="00805A8B">
      <w:pPr>
        <w:spacing w:after="0" w:line="240" w:lineRule="auto"/>
        <w:jc w:val="center"/>
        <w:rPr>
          <w:rFonts w:ascii="Times New Roman" w:eastAsia="Times New Roman" w:hAnsi="Times New Roman" w:cs="Times New Roman"/>
          <w:b/>
          <w:bCs/>
          <w:color w:val="000000"/>
          <w:sz w:val="20"/>
          <w:szCs w:val="20"/>
          <w:lang w:eastAsia="ru-RU"/>
        </w:rPr>
      </w:pPr>
    </w:p>
    <w:p w:rsidR="00422281" w:rsidRDefault="00422281" w:rsidP="00805A8B">
      <w:pPr>
        <w:spacing w:after="0" w:line="240" w:lineRule="auto"/>
        <w:jc w:val="center"/>
        <w:rPr>
          <w:rFonts w:ascii="Times New Roman" w:eastAsia="Times New Roman" w:hAnsi="Times New Roman" w:cs="Times New Roman"/>
          <w:b/>
          <w:bCs/>
          <w:color w:val="000000"/>
          <w:sz w:val="20"/>
          <w:szCs w:val="20"/>
          <w:lang w:eastAsia="ru-RU"/>
        </w:rPr>
      </w:pPr>
    </w:p>
    <w:p w:rsidR="00422281" w:rsidRDefault="00422281" w:rsidP="00805A8B">
      <w:pPr>
        <w:spacing w:after="0" w:line="240" w:lineRule="auto"/>
        <w:jc w:val="center"/>
        <w:rPr>
          <w:rFonts w:ascii="Times New Roman" w:eastAsia="Times New Roman" w:hAnsi="Times New Roman" w:cs="Times New Roman"/>
          <w:b/>
          <w:bCs/>
          <w:color w:val="000000"/>
          <w:sz w:val="20"/>
          <w:szCs w:val="20"/>
          <w:lang w:eastAsia="ru-RU"/>
        </w:rPr>
      </w:pPr>
    </w:p>
    <w:p w:rsidR="00422281" w:rsidRDefault="00422281" w:rsidP="00805A8B">
      <w:pPr>
        <w:spacing w:after="0" w:line="240" w:lineRule="auto"/>
        <w:jc w:val="center"/>
        <w:rPr>
          <w:rFonts w:ascii="Times New Roman" w:eastAsia="Times New Roman" w:hAnsi="Times New Roman" w:cs="Times New Roman"/>
          <w:b/>
          <w:bCs/>
          <w:color w:val="000000"/>
          <w:sz w:val="20"/>
          <w:szCs w:val="20"/>
          <w:lang w:eastAsia="ru-RU"/>
        </w:rPr>
      </w:pPr>
    </w:p>
    <w:p w:rsidR="00C3346C" w:rsidRPr="00C3346C" w:rsidRDefault="004B0281" w:rsidP="00C3346C">
      <w:pPr>
        <w:spacing w:before="100" w:beforeAutospacing="1" w:after="100" w:afterAutospacing="1"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0"/>
          <w:szCs w:val="20"/>
          <w:lang w:val="uk-UA" w:eastAsia="ru-RU"/>
        </w:rPr>
        <w:t>Перелік акціонерів ПрАТ «Управління виробничих технологій – «Сервіс»</w:t>
      </w:r>
      <w:r w:rsidR="00C3346C" w:rsidRPr="00C3346C">
        <w:rPr>
          <w:rFonts w:ascii="Times New Roman" w:eastAsia="Times New Roman" w:hAnsi="Times New Roman" w:cs="Times New Roman"/>
          <w:color w:val="000000"/>
          <w:sz w:val="20"/>
          <w:szCs w:val="20"/>
          <w:lang w:val="uk-UA" w:eastAsia="ru-RU"/>
        </w:rPr>
        <w:t>», які мають право на участь у чергових загальних зборах акціонерів, буде складений </w:t>
      </w:r>
      <w:r w:rsidR="00C3346C" w:rsidRPr="00C3346C">
        <w:rPr>
          <w:rFonts w:ascii="Times New Roman" w:eastAsia="Times New Roman" w:hAnsi="Times New Roman" w:cs="Times New Roman"/>
          <w:color w:val="000000"/>
          <w:sz w:val="20"/>
          <w:szCs w:val="20"/>
          <w:lang w:eastAsia="ru-RU"/>
        </w:rPr>
        <w:t>станом на 24 годину </w:t>
      </w:r>
      <w:r w:rsidR="00674829">
        <w:rPr>
          <w:rFonts w:ascii="Times New Roman" w:eastAsia="Times New Roman" w:hAnsi="Times New Roman" w:cs="Times New Roman"/>
          <w:b/>
          <w:bCs/>
          <w:color w:val="000000"/>
          <w:sz w:val="20"/>
          <w:szCs w:val="20"/>
          <w:u w:val="single"/>
          <w:lang w:val="uk-UA" w:eastAsia="ru-RU"/>
        </w:rPr>
        <w:t>« 27</w:t>
      </w:r>
      <w:bookmarkStart w:id="0" w:name="_GoBack"/>
      <w:bookmarkEnd w:id="0"/>
      <w:r w:rsidR="007D3176">
        <w:rPr>
          <w:rFonts w:ascii="Times New Roman" w:eastAsia="Times New Roman" w:hAnsi="Times New Roman" w:cs="Times New Roman"/>
          <w:b/>
          <w:bCs/>
          <w:color w:val="000000"/>
          <w:sz w:val="20"/>
          <w:szCs w:val="20"/>
          <w:u w:val="single"/>
          <w:lang w:val="uk-UA" w:eastAsia="ru-RU"/>
        </w:rPr>
        <w:t>» квітня 2018</w:t>
      </w:r>
      <w:r w:rsidR="00C3346C" w:rsidRPr="00C3346C">
        <w:rPr>
          <w:rFonts w:ascii="Times New Roman" w:eastAsia="Times New Roman" w:hAnsi="Times New Roman" w:cs="Times New Roman"/>
          <w:b/>
          <w:bCs/>
          <w:color w:val="000000"/>
          <w:sz w:val="20"/>
          <w:szCs w:val="20"/>
          <w:u w:val="single"/>
          <w:lang w:val="uk-UA" w:eastAsia="ru-RU"/>
        </w:rPr>
        <w:t xml:space="preserve"> р (</w:t>
      </w:r>
      <w:r w:rsidR="00C3346C" w:rsidRPr="00C3346C">
        <w:rPr>
          <w:rFonts w:ascii="Times New Roman" w:eastAsia="Times New Roman" w:hAnsi="Times New Roman" w:cs="Times New Roman"/>
          <w:color w:val="000000"/>
          <w:sz w:val="20"/>
          <w:szCs w:val="20"/>
          <w:lang w:eastAsia="ru-RU"/>
        </w:rPr>
        <w:t>за три </w:t>
      </w:r>
      <w:r w:rsidR="00C3346C" w:rsidRPr="00C3346C">
        <w:rPr>
          <w:rFonts w:ascii="Times New Roman" w:eastAsia="Times New Roman" w:hAnsi="Times New Roman" w:cs="Times New Roman"/>
          <w:color w:val="000000"/>
          <w:sz w:val="20"/>
          <w:szCs w:val="20"/>
          <w:lang w:val="uk-UA" w:eastAsia="ru-RU"/>
        </w:rPr>
        <w:t>робочих </w:t>
      </w:r>
      <w:proofErr w:type="spellStart"/>
      <w:r w:rsidR="00C3346C" w:rsidRPr="00C3346C">
        <w:rPr>
          <w:rFonts w:ascii="Times New Roman" w:eastAsia="Times New Roman" w:hAnsi="Times New Roman" w:cs="Times New Roman"/>
          <w:color w:val="000000"/>
          <w:sz w:val="20"/>
          <w:szCs w:val="20"/>
          <w:lang w:eastAsia="ru-RU"/>
        </w:rPr>
        <w:t>дн</w:t>
      </w:r>
      <w:proofErr w:type="spellEnd"/>
      <w:r w:rsidR="00C3346C" w:rsidRPr="00C3346C">
        <w:rPr>
          <w:rFonts w:ascii="Times New Roman" w:eastAsia="Times New Roman" w:hAnsi="Times New Roman" w:cs="Times New Roman"/>
          <w:color w:val="000000"/>
          <w:sz w:val="20"/>
          <w:szCs w:val="20"/>
          <w:lang w:val="uk-UA" w:eastAsia="ru-RU"/>
        </w:rPr>
        <w:t>і</w:t>
      </w:r>
      <w:r w:rsidR="00C3346C" w:rsidRPr="00C3346C">
        <w:rPr>
          <w:rFonts w:ascii="Times New Roman" w:eastAsia="Times New Roman" w:hAnsi="Times New Roman" w:cs="Times New Roman"/>
          <w:color w:val="000000"/>
          <w:sz w:val="20"/>
          <w:szCs w:val="20"/>
          <w:lang w:eastAsia="ru-RU"/>
        </w:rPr>
        <w:t> </w:t>
      </w:r>
      <w:r w:rsidR="00C3346C" w:rsidRPr="00C3346C">
        <w:rPr>
          <w:rFonts w:ascii="Times New Roman" w:eastAsia="Times New Roman" w:hAnsi="Times New Roman" w:cs="Times New Roman"/>
          <w:color w:val="000000"/>
          <w:sz w:val="20"/>
          <w:szCs w:val="20"/>
          <w:lang w:val="uk-UA" w:eastAsia="ru-RU"/>
        </w:rPr>
        <w:t>до дня проведення чергових зборів) у порядку, встановленому чинним законодавством про депозитарну систему України.</w:t>
      </w:r>
    </w:p>
    <w:p w:rsidR="00C3346C" w:rsidRPr="00C3346C" w:rsidRDefault="00C3346C" w:rsidP="00C3346C">
      <w:pPr>
        <w:spacing w:before="100" w:beforeAutospacing="1" w:after="100" w:afterAutospacing="1" w:line="240" w:lineRule="auto"/>
        <w:rPr>
          <w:rFonts w:ascii="Open Sans" w:eastAsia="Times New Roman" w:hAnsi="Open Sans" w:cs="Times New Roman"/>
          <w:color w:val="000000"/>
          <w:sz w:val="21"/>
          <w:szCs w:val="21"/>
          <w:lang w:eastAsia="ru-RU"/>
        </w:rPr>
      </w:pPr>
      <w:r w:rsidRPr="00C3346C">
        <w:rPr>
          <w:rFonts w:ascii="Times New Roman" w:eastAsia="Times New Roman" w:hAnsi="Times New Roman" w:cs="Times New Roman"/>
          <w:color w:val="000000"/>
          <w:sz w:val="20"/>
          <w:szCs w:val="20"/>
          <w:lang w:val="uk-UA" w:eastAsia="ru-RU"/>
        </w:rPr>
        <w:t>Акціонери Товариства можуть отримати інформацію, ознайомитися з відповідними документами, матеріалами, пов’язаними з проведенням загаль</w:t>
      </w:r>
      <w:r w:rsidR="004B0281">
        <w:rPr>
          <w:rFonts w:ascii="Times New Roman" w:eastAsia="Times New Roman" w:hAnsi="Times New Roman" w:cs="Times New Roman"/>
          <w:color w:val="000000"/>
          <w:sz w:val="20"/>
          <w:szCs w:val="20"/>
          <w:lang w:val="uk-UA" w:eastAsia="ru-RU"/>
        </w:rPr>
        <w:t xml:space="preserve">них зборів акціонерів ПрАТ «Управління виробничих технологій – «Сервіс»», за </w:t>
      </w:r>
      <w:proofErr w:type="spellStart"/>
      <w:r w:rsidR="004B0281">
        <w:rPr>
          <w:rFonts w:ascii="Times New Roman" w:eastAsia="Times New Roman" w:hAnsi="Times New Roman" w:cs="Times New Roman"/>
          <w:color w:val="000000"/>
          <w:sz w:val="20"/>
          <w:szCs w:val="20"/>
          <w:lang w:val="uk-UA" w:eastAsia="ru-RU"/>
        </w:rPr>
        <w:t>адресою</w:t>
      </w:r>
      <w:proofErr w:type="spellEnd"/>
      <w:r w:rsidR="004B0281">
        <w:rPr>
          <w:rFonts w:ascii="Times New Roman" w:eastAsia="Times New Roman" w:hAnsi="Times New Roman" w:cs="Times New Roman"/>
          <w:color w:val="000000"/>
          <w:sz w:val="20"/>
          <w:szCs w:val="20"/>
          <w:lang w:val="uk-UA" w:eastAsia="ru-RU"/>
        </w:rPr>
        <w:t>: Київська область, м. Бориспіль, вул</w:t>
      </w:r>
      <w:r w:rsidR="00E76DB2">
        <w:rPr>
          <w:rFonts w:ascii="Times New Roman" w:eastAsia="Times New Roman" w:hAnsi="Times New Roman" w:cs="Times New Roman"/>
          <w:color w:val="000000"/>
          <w:sz w:val="20"/>
          <w:szCs w:val="20"/>
          <w:lang w:val="uk-UA" w:eastAsia="ru-RU"/>
        </w:rPr>
        <w:t>. Привокзальна, 21, кім. № 1</w:t>
      </w:r>
      <w:r w:rsidRPr="00C3346C">
        <w:rPr>
          <w:rFonts w:ascii="Times New Roman" w:eastAsia="Times New Roman" w:hAnsi="Times New Roman" w:cs="Times New Roman"/>
          <w:color w:val="000000"/>
          <w:sz w:val="20"/>
          <w:szCs w:val="20"/>
          <w:lang w:val="uk-UA" w:eastAsia="ru-RU"/>
        </w:rPr>
        <w:t>, у робочі дні з понеділка по п'ятницю з 14-00 до 16-00 год. О</w:t>
      </w:r>
      <w:proofErr w:type="spellStart"/>
      <w:r w:rsidRPr="00C3346C">
        <w:rPr>
          <w:rFonts w:ascii="Times New Roman" w:eastAsia="Times New Roman" w:hAnsi="Times New Roman" w:cs="Times New Roman"/>
          <w:color w:val="000000"/>
          <w:sz w:val="20"/>
          <w:szCs w:val="20"/>
          <w:lang w:eastAsia="ru-RU"/>
        </w:rPr>
        <w:t>соба</w:t>
      </w:r>
      <w:proofErr w:type="spellEnd"/>
      <w:r w:rsidRPr="00C3346C">
        <w:rPr>
          <w:rFonts w:ascii="Times New Roman" w:eastAsia="Times New Roman" w:hAnsi="Times New Roman" w:cs="Times New Roman"/>
          <w:color w:val="000000"/>
          <w:sz w:val="20"/>
          <w:szCs w:val="20"/>
          <w:lang w:eastAsia="ru-RU"/>
        </w:rPr>
        <w:t>, </w:t>
      </w:r>
      <w:r w:rsidRPr="00C3346C">
        <w:rPr>
          <w:rFonts w:ascii="Times New Roman" w:eastAsia="Times New Roman" w:hAnsi="Times New Roman" w:cs="Times New Roman"/>
          <w:color w:val="000000"/>
          <w:sz w:val="20"/>
          <w:szCs w:val="20"/>
          <w:lang w:val="uk-UA" w:eastAsia="ru-RU"/>
        </w:rPr>
        <w:t>відповідальна</w:t>
      </w:r>
      <w:r w:rsidRPr="00C3346C">
        <w:rPr>
          <w:rFonts w:ascii="Times New Roman" w:eastAsia="Times New Roman" w:hAnsi="Times New Roman" w:cs="Times New Roman"/>
          <w:color w:val="000000"/>
          <w:sz w:val="20"/>
          <w:szCs w:val="20"/>
          <w:lang w:eastAsia="ru-RU"/>
        </w:rPr>
        <w:t> </w:t>
      </w:r>
      <w:r w:rsidRPr="00C3346C">
        <w:rPr>
          <w:rFonts w:ascii="Times New Roman" w:eastAsia="Times New Roman" w:hAnsi="Times New Roman" w:cs="Times New Roman"/>
          <w:color w:val="000000"/>
          <w:sz w:val="20"/>
          <w:szCs w:val="20"/>
          <w:lang w:val="uk-UA" w:eastAsia="ru-RU"/>
        </w:rPr>
        <w:t>за порядок ознайомлення акціонерів з докуме</w:t>
      </w:r>
      <w:r w:rsidR="004B0281">
        <w:rPr>
          <w:rFonts w:ascii="Times New Roman" w:eastAsia="Times New Roman" w:hAnsi="Times New Roman" w:cs="Times New Roman"/>
          <w:color w:val="000000"/>
          <w:sz w:val="20"/>
          <w:szCs w:val="20"/>
          <w:lang w:val="uk-UA" w:eastAsia="ru-RU"/>
        </w:rPr>
        <w:t xml:space="preserve">нтами </w:t>
      </w:r>
      <w:r w:rsidR="00E76DB2">
        <w:rPr>
          <w:rFonts w:ascii="Times New Roman" w:eastAsia="Times New Roman" w:hAnsi="Times New Roman" w:cs="Times New Roman"/>
          <w:color w:val="000000"/>
          <w:sz w:val="20"/>
          <w:szCs w:val="20"/>
          <w:lang w:val="uk-UA" w:eastAsia="ru-RU"/>
        </w:rPr>
        <w:t>—  Голова правління Жук Віктор Григорович</w:t>
      </w:r>
      <w:r w:rsidRPr="00C3346C">
        <w:rPr>
          <w:rFonts w:ascii="Times New Roman" w:eastAsia="Times New Roman" w:hAnsi="Times New Roman" w:cs="Times New Roman"/>
          <w:color w:val="000000"/>
          <w:sz w:val="20"/>
          <w:szCs w:val="20"/>
          <w:lang w:val="uk-UA" w:eastAsia="ru-RU"/>
        </w:rPr>
        <w:t xml:space="preserve">, начальник юридичного відділу </w:t>
      </w:r>
      <w:proofErr w:type="spellStart"/>
      <w:r w:rsidRPr="00C3346C">
        <w:rPr>
          <w:rFonts w:ascii="Times New Roman" w:eastAsia="Times New Roman" w:hAnsi="Times New Roman" w:cs="Times New Roman"/>
          <w:color w:val="000000"/>
          <w:sz w:val="20"/>
          <w:szCs w:val="20"/>
          <w:lang w:val="uk-UA" w:eastAsia="ru-RU"/>
        </w:rPr>
        <w:t>Товариства.Телефон</w:t>
      </w:r>
      <w:proofErr w:type="spellEnd"/>
      <w:r w:rsidRPr="00C3346C">
        <w:rPr>
          <w:rFonts w:ascii="Times New Roman" w:eastAsia="Times New Roman" w:hAnsi="Times New Roman" w:cs="Times New Roman"/>
          <w:color w:val="000000"/>
          <w:sz w:val="20"/>
          <w:szCs w:val="20"/>
          <w:lang w:val="uk-UA" w:eastAsia="ru-RU"/>
        </w:rPr>
        <w:t xml:space="preserve"> для довідок:</w:t>
      </w:r>
      <w:r w:rsidR="00E76DB2">
        <w:rPr>
          <w:rFonts w:ascii="Times New Roman" w:eastAsia="Times New Roman" w:hAnsi="Times New Roman" w:cs="Times New Roman"/>
          <w:color w:val="000000"/>
          <w:sz w:val="20"/>
          <w:szCs w:val="20"/>
          <w:lang w:val="uk-UA" w:eastAsia="ru-RU"/>
        </w:rPr>
        <w:t xml:space="preserve"> +38(04595)72210</w:t>
      </w:r>
      <w:r w:rsidRPr="00C3346C">
        <w:rPr>
          <w:rFonts w:ascii="Times New Roman" w:eastAsia="Times New Roman" w:hAnsi="Times New Roman" w:cs="Times New Roman"/>
          <w:color w:val="000000"/>
          <w:sz w:val="20"/>
          <w:szCs w:val="20"/>
          <w:lang w:val="uk-UA" w:eastAsia="ru-RU"/>
        </w:rPr>
        <w:t>.</w:t>
      </w:r>
    </w:p>
    <w:p w:rsidR="00C3346C" w:rsidRPr="00C3346C" w:rsidRDefault="00C3346C" w:rsidP="00C3346C">
      <w:pPr>
        <w:spacing w:before="100" w:beforeAutospacing="1" w:after="100" w:afterAutospacing="1" w:line="240" w:lineRule="auto"/>
        <w:rPr>
          <w:rFonts w:ascii="Open Sans" w:eastAsia="Times New Roman" w:hAnsi="Open Sans" w:cs="Times New Roman"/>
          <w:color w:val="000000"/>
          <w:sz w:val="21"/>
          <w:szCs w:val="21"/>
          <w:lang w:val="uk-UA" w:eastAsia="ru-RU"/>
        </w:rPr>
      </w:pPr>
      <w:r w:rsidRPr="00C3346C">
        <w:rPr>
          <w:rFonts w:ascii="Times New Roman" w:eastAsia="Times New Roman" w:hAnsi="Times New Roman" w:cs="Times New Roman"/>
          <w:color w:val="000000"/>
          <w:sz w:val="20"/>
          <w:szCs w:val="20"/>
          <w:lang w:val="uk-UA" w:eastAsia="ru-RU"/>
        </w:rPr>
        <w:t xml:space="preserve">Кожний акціонер не пізніше ніж за 20 календарних днів до дати проведення загальних зборів має право </w:t>
      </w:r>
      <w:proofErr w:type="spellStart"/>
      <w:r w:rsidRPr="00C3346C">
        <w:rPr>
          <w:rFonts w:ascii="Times New Roman" w:eastAsia="Times New Roman" w:hAnsi="Times New Roman" w:cs="Times New Roman"/>
          <w:color w:val="000000"/>
          <w:sz w:val="20"/>
          <w:szCs w:val="20"/>
          <w:lang w:val="uk-UA" w:eastAsia="ru-RU"/>
        </w:rPr>
        <w:t>внести</w:t>
      </w:r>
      <w:proofErr w:type="spellEnd"/>
      <w:r w:rsidRPr="00C3346C">
        <w:rPr>
          <w:rFonts w:ascii="Times New Roman" w:eastAsia="Times New Roman" w:hAnsi="Times New Roman" w:cs="Times New Roman"/>
          <w:color w:val="000000"/>
          <w:sz w:val="20"/>
          <w:szCs w:val="20"/>
          <w:lang w:val="uk-UA" w:eastAsia="ru-RU"/>
        </w:rPr>
        <w:t xml:space="preserve"> свої пропозиції до порядку денного загальних зборів у письмовій формі з дотриманням вимог п. 2 ст.38 Закону України “Про акціонерні товариства”. Зміни до порядку денного загальних зборів вносяться лише шляхом включення нових питань та проектів рішень із запропонованих питань.</w:t>
      </w:r>
    </w:p>
    <w:p w:rsidR="00C3346C" w:rsidRPr="00C3346C" w:rsidRDefault="00C3346C" w:rsidP="00C3346C">
      <w:pPr>
        <w:spacing w:before="100" w:beforeAutospacing="1" w:after="100" w:afterAutospacing="1" w:line="240" w:lineRule="auto"/>
        <w:rPr>
          <w:rFonts w:ascii="Open Sans" w:eastAsia="Times New Roman" w:hAnsi="Open Sans" w:cs="Times New Roman"/>
          <w:color w:val="000000"/>
          <w:sz w:val="21"/>
          <w:szCs w:val="21"/>
          <w:lang w:val="uk-UA" w:eastAsia="ru-RU"/>
        </w:rPr>
      </w:pPr>
      <w:r w:rsidRPr="00C3346C">
        <w:rPr>
          <w:rFonts w:ascii="Times New Roman" w:eastAsia="Times New Roman" w:hAnsi="Times New Roman" w:cs="Times New Roman"/>
          <w:color w:val="000000"/>
          <w:sz w:val="20"/>
          <w:szCs w:val="20"/>
          <w:lang w:val="uk-UA" w:eastAsia="ru-RU"/>
        </w:rPr>
        <w:t>Особам, які прибудуть для участі у загальних зборах, при собі необхідно мати оригінали документів, що посвідчують особу та підтверджують її повноваження (паспорт, довіреність, тощо), оформлені згідно чинного законодавства України.</w:t>
      </w:r>
    </w:p>
    <w:p w:rsidR="00C3346C" w:rsidRPr="00C3346C" w:rsidRDefault="00C3346C" w:rsidP="00C3346C">
      <w:pPr>
        <w:spacing w:before="100" w:beforeAutospacing="1" w:after="100" w:afterAutospacing="1" w:line="240" w:lineRule="auto"/>
        <w:rPr>
          <w:rFonts w:ascii="Open Sans" w:eastAsia="Times New Roman" w:hAnsi="Open Sans" w:cs="Times New Roman"/>
          <w:color w:val="000000"/>
          <w:sz w:val="21"/>
          <w:szCs w:val="21"/>
          <w:lang w:val="uk-UA" w:eastAsia="ru-RU"/>
        </w:rPr>
      </w:pPr>
      <w:r w:rsidRPr="00C3346C">
        <w:rPr>
          <w:rFonts w:ascii="Times New Roman" w:eastAsia="Times New Roman" w:hAnsi="Times New Roman" w:cs="Times New Roman"/>
          <w:color w:val="000000"/>
          <w:sz w:val="20"/>
          <w:szCs w:val="20"/>
          <w:lang w:val="uk-UA" w:eastAsia="ru-RU"/>
        </w:rPr>
        <w:t>Підсумки голосування з вище запропонованих питань порядку денного загальних зборів будуть оголошені на загальних зборах, під час яких буде проводитися голосування. Після закриття загальних зборів підсумки голосування будуть доведені до відома всіх акціонерів товариства протягом 10 робочих днів з дати проведення загальних зборів шляхом ознайомлення їх з Протоколом про підсумки голосування з питань порядку денного цих загальних зборів під особистий підпис.</w:t>
      </w:r>
    </w:p>
    <w:p w:rsidR="00080B4B" w:rsidRPr="00C3346C" w:rsidRDefault="00080B4B">
      <w:pPr>
        <w:rPr>
          <w:lang w:val="uk-UA"/>
        </w:rPr>
      </w:pPr>
    </w:p>
    <w:sectPr w:rsidR="00080B4B" w:rsidRPr="00C3346C" w:rsidSect="00805A8B">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2782A"/>
    <w:multiLevelType w:val="hybridMultilevel"/>
    <w:tmpl w:val="55F28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76"/>
    <w:rsid w:val="0007068E"/>
    <w:rsid w:val="00080B4B"/>
    <w:rsid w:val="000A29B4"/>
    <w:rsid w:val="000C5119"/>
    <w:rsid w:val="00215C56"/>
    <w:rsid w:val="00311B9D"/>
    <w:rsid w:val="00335EF5"/>
    <w:rsid w:val="00422281"/>
    <w:rsid w:val="00427658"/>
    <w:rsid w:val="004B0281"/>
    <w:rsid w:val="004B4622"/>
    <w:rsid w:val="00505E3F"/>
    <w:rsid w:val="00511570"/>
    <w:rsid w:val="00656075"/>
    <w:rsid w:val="00674829"/>
    <w:rsid w:val="00704C09"/>
    <w:rsid w:val="00734122"/>
    <w:rsid w:val="00770FA5"/>
    <w:rsid w:val="00773004"/>
    <w:rsid w:val="007D3176"/>
    <w:rsid w:val="00801E7D"/>
    <w:rsid w:val="00805A8B"/>
    <w:rsid w:val="00910B46"/>
    <w:rsid w:val="00932647"/>
    <w:rsid w:val="00970176"/>
    <w:rsid w:val="00981A0D"/>
    <w:rsid w:val="00996A41"/>
    <w:rsid w:val="009C5D11"/>
    <w:rsid w:val="00A970DA"/>
    <w:rsid w:val="00AC3BC8"/>
    <w:rsid w:val="00C3346C"/>
    <w:rsid w:val="00C65A8C"/>
    <w:rsid w:val="00C77D01"/>
    <w:rsid w:val="00E76DB2"/>
    <w:rsid w:val="00ED06F1"/>
    <w:rsid w:val="00F1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B6B4"/>
  <w15:chartTrackingRefBased/>
  <w15:docId w15:val="{6F5319FB-0F40-4BB2-AAC4-2D74F1D2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E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5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4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vt.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Lana None</cp:lastModifiedBy>
  <cp:revision>8</cp:revision>
  <dcterms:created xsi:type="dcterms:W3CDTF">2019-02-27T09:55:00Z</dcterms:created>
  <dcterms:modified xsi:type="dcterms:W3CDTF">2019-04-22T10:40:00Z</dcterms:modified>
</cp:coreProperties>
</file>